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17</w:t>
                </w:r>
              </w:sdtContent>
            </w:sdt>
          </w:p>
        </w:tc>
      </w:tr>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אפרת ונקרט</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277FD3" w:rsidRDefault="00A04C3C" w:rsidP="00A04C3C">
                <w:pPr>
                  <w:suppressLineNumbers/>
                  <w:rPr>
                    <w:rFonts w:ascii="Arial" w:hAnsi="Arial"/>
                    <w:b/>
                    <w:bCs/>
                    <w:noProof w:val="0"/>
                    <w:sz w:val="26"/>
                    <w:szCs w:val="26"/>
                    <w:rtl/>
                  </w:rPr>
                </w:pPr>
                <w:r>
                  <w:rPr>
                    <w:rFonts w:ascii="Arial" w:hAnsi="Arial" w:hint="cs"/>
                    <w:b/>
                    <w:bCs/>
                    <w:noProof w:val="0"/>
                    <w:sz w:val="26"/>
                    <w:szCs w:val="26"/>
                    <w:rtl/>
                  </w:rPr>
                  <w:t>מבקשת (תובעת)</w:t>
                </w:r>
              </w:p>
            </w:sdtContent>
          </w:sdt>
        </w:tc>
        <w:tc>
          <w:tcPr>
            <w:tcW w:w="5571" w:type="dxa"/>
            <w:gridSpan w:val="2"/>
          </w:tcPr>
          <w:p w:rsidR="0094424E" w:rsidRDefault="0094424E" w:rsidP="00D44968">
            <w:pPr>
              <w:suppressLineNumbers/>
              <w:rPr>
                <w:rFonts w:ascii="Arial" w:hAnsi="Arial"/>
                <w:b/>
                <w:bCs/>
                <w:noProof w:val="0"/>
                <w:sz w:val="26"/>
                <w:szCs w:val="26"/>
                <w:rtl/>
              </w:rPr>
            </w:pPr>
          </w:p>
          <w:p w:rsidR="0094424E" w:rsidRDefault="00B35E5C" w:rsidP="00897DAF">
            <w:pPr>
              <w:suppressLineNumbers/>
              <w:rPr>
                <w:b/>
                <w:bCs/>
                <w:noProof w:val="0"/>
                <w:sz w:val="26"/>
                <w:szCs w:val="26"/>
              </w:rPr>
            </w:pPr>
            <w:r>
              <w:rPr>
                <w:rFonts w:ascii="Arial" w:hAnsi="Arial" w:hint="cs"/>
                <w:b/>
                <w:bCs/>
                <w:noProof w:val="0"/>
                <w:sz w:val="26"/>
                <w:szCs w:val="26"/>
                <w:rtl/>
              </w:rPr>
              <w:t>פלונית</w:t>
            </w: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494376" w:rsidP="00A04C3C">
            <w:pPr>
              <w:suppressLineNumbers/>
              <w:rPr>
                <w:rFonts w:ascii="Arial" w:hAnsi="Arial"/>
                <w:b/>
                <w:bCs/>
                <w:noProof w:val="0"/>
                <w:sz w:val="26"/>
                <w:szCs w:val="26"/>
              </w:rPr>
            </w:pPr>
            <w:sdt>
              <w:sdtPr>
                <w:rPr>
                  <w:rtl/>
                </w:rPr>
                <w:alias w:val="1184"/>
                <w:tag w:val="1184"/>
                <w:id w:val="-340621022"/>
                <w:text w:multiLine="1"/>
              </w:sdtPr>
              <w:sdtEndPr/>
              <w:sdtContent>
                <w:r w:rsidR="00064651">
                  <w:rPr>
                    <w:rFonts w:ascii="Arial" w:hAnsi="Arial"/>
                    <w:b/>
                    <w:bCs/>
                    <w:noProof w:val="0"/>
                    <w:sz w:val="26"/>
                    <w:szCs w:val="26"/>
                    <w:rtl/>
                  </w:rPr>
                  <w:t>משיב</w:t>
                </w:r>
                <w:r w:rsidR="00A04C3C">
                  <w:rPr>
                    <w:rFonts w:ascii="Arial" w:hAnsi="Arial" w:hint="cs"/>
                    <w:b/>
                    <w:bCs/>
                    <w:noProof w:val="0"/>
                    <w:sz w:val="26"/>
                    <w:szCs w:val="26"/>
                    <w:rtl/>
                  </w:rPr>
                  <w:t xml:space="preserve"> (נתבע)</w:t>
                </w:r>
              </w:sdtContent>
            </w:sdt>
          </w:p>
        </w:tc>
        <w:tc>
          <w:tcPr>
            <w:tcW w:w="5571" w:type="dxa"/>
            <w:gridSpan w:val="2"/>
          </w:tcPr>
          <w:p w:rsidR="0094424E" w:rsidRPr="00B35E5C" w:rsidRDefault="00B35E5C" w:rsidP="00897DAF">
            <w:pPr>
              <w:suppressLineNumbers/>
              <w:rPr>
                <w:rFonts w:ascii="Arial" w:hAnsi="Arial"/>
                <w:b/>
                <w:bCs/>
                <w:noProof w:val="0"/>
                <w:sz w:val="26"/>
                <w:szCs w:val="26"/>
                <w:rtl/>
              </w:rPr>
            </w:pPr>
            <w:r w:rsidRPr="00B35E5C">
              <w:rPr>
                <w:rFonts w:hint="cs"/>
                <w:b/>
                <w:bCs/>
                <w:rtl/>
              </w:rPr>
              <w:t>אלמוני</w:t>
            </w:r>
          </w:p>
          <w:p w:rsidR="00CF6BB7" w:rsidRDefault="00CF6BB7" w:rsidP="00D44968">
            <w:pPr>
              <w:suppressLineNumbers/>
              <w:rPr>
                <w:b/>
                <w:bCs/>
                <w:noProof w:val="0"/>
                <w:sz w:val="26"/>
                <w:szCs w:val="26"/>
                <w:rtl/>
              </w:rPr>
            </w:pPr>
          </w:p>
        </w:tc>
      </w:tr>
      <w:tr w:rsidR="00CF6BB7" w:rsidTr="00280865">
        <w:trPr>
          <w:jc w:val="center"/>
        </w:trPr>
        <w:tc>
          <w:tcPr>
            <w:tcW w:w="8820" w:type="dxa"/>
            <w:gridSpan w:val="4"/>
          </w:tcPr>
          <w:p w:rsidR="00CF6BB7" w:rsidRPr="00996935" w:rsidRDefault="00CF6BB7" w:rsidP="00D44968">
            <w:pPr>
              <w:suppressLineNumbers/>
            </w:pPr>
          </w:p>
          <w:p w:rsidR="00CF6BB7" w:rsidRPr="00996935" w:rsidRDefault="00CF6BB7" w:rsidP="00D44968">
            <w:pPr>
              <w:suppressLineNumbers/>
              <w:rPr>
                <w:rtl/>
              </w:rPr>
            </w:pPr>
          </w:p>
          <w:p w:rsidR="00CF6BB7" w:rsidRPr="00996935" w:rsidRDefault="00CF6BB7" w:rsidP="00D44968">
            <w:pPr>
              <w:suppressLineNumbers/>
              <w:rPr>
                <w:rtl/>
              </w:rPr>
            </w:pPr>
          </w:p>
        </w:tc>
      </w:tr>
      <w:tr w:rsidR="00CF6BB7">
        <w:trPr>
          <w:jc w:val="center"/>
        </w:trPr>
        <w:tc>
          <w:tcPr>
            <w:tcW w:w="3249" w:type="dxa"/>
            <w:gridSpan w:val="2"/>
          </w:tcPr>
          <w:p w:rsidR="00277FD3" w:rsidRDefault="00277FD3">
            <w:pPr>
              <w:rPr>
                <w:rFonts w:ascii="David" w:eastAsia="David" w:hAnsi="David"/>
                <w:noProof w:val="0"/>
              </w:rPr>
            </w:pPr>
          </w:p>
        </w:tc>
        <w:tc>
          <w:tcPr>
            <w:tcW w:w="5571" w:type="dxa"/>
            <w:gridSpan w:val="2"/>
          </w:tcPr>
          <w:p w:rsidR="00277FD3" w:rsidRDefault="00277FD3">
            <w:pPr>
              <w:rPr>
                <w:b/>
                <w:bCs/>
                <w:sz w:val="26"/>
                <w:szCs w:val="26"/>
              </w:rPr>
            </w:pPr>
          </w:p>
        </w:tc>
      </w:tr>
      <w:tr w:rsidR="004C17EE" w:rsidTr="00D620FD">
        <w:trPr>
          <w:jc w:val="center"/>
        </w:trPr>
        <w:tc>
          <w:tcPr>
            <w:tcW w:w="8820" w:type="dxa"/>
            <w:gridSpan w:val="4"/>
          </w:tcPr>
          <w:p w:rsidR="00277FD3" w:rsidRDefault="00277FD3">
            <w:pPr>
              <w:suppressLineNumbers/>
              <w:rPr>
                <w:rFonts w:ascii="Arial" w:hAnsi="Arial"/>
                <w:b/>
                <w:bCs/>
                <w:noProof w:val="0"/>
                <w:sz w:val="26"/>
                <w:szCs w:val="26"/>
                <w:rtl/>
              </w:rPr>
            </w:pPr>
          </w:p>
        </w:tc>
      </w:tr>
    </w:tbl>
    <w:p w:rsidR="0094424E" w:rsidRDefault="0094424E" w:rsidP="00D44968">
      <w:pPr>
        <w:suppressLineNumbers/>
        <w:rPr>
          <w:rtl/>
        </w:rPr>
      </w:pP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A04C3C" w:rsidRDefault="00A04C3C" w:rsidP="00A04C3C">
            <w:pPr>
              <w:bidi w:val="0"/>
              <w:jc w:val="center"/>
              <w:rPr>
                <w:rFonts w:ascii="Arial" w:hAnsi="Arial"/>
                <w:b/>
                <w:bCs/>
                <w:noProof w:val="0"/>
                <w:sz w:val="28"/>
                <w:szCs w:val="28"/>
                <w:u w:val="single"/>
                <w:rtl/>
              </w:rPr>
            </w:pPr>
          </w:p>
          <w:p w:rsidR="00D44968" w:rsidRPr="00D44968" w:rsidRDefault="00D44968" w:rsidP="00D44968">
            <w:pPr>
              <w:bidi w:val="0"/>
              <w:jc w:val="center"/>
              <w:rPr>
                <w:rFonts w:ascii="Arial" w:hAnsi="Arial"/>
                <w:b/>
                <w:bCs/>
                <w:noProof w:val="0"/>
                <w:sz w:val="28"/>
                <w:szCs w:val="28"/>
                <w:u w:val="single"/>
              </w:rPr>
            </w:pPr>
          </w:p>
        </w:tc>
      </w:tr>
    </w:tbl>
    <w:p w:rsidR="00A04C3C" w:rsidRDefault="00A04C3C" w:rsidP="00A04C3C">
      <w:pPr>
        <w:spacing w:line="360" w:lineRule="auto"/>
        <w:jc w:val="both"/>
        <w:rPr>
          <w:rFonts w:ascii="Arial" w:hAnsi="Arial"/>
          <w:b/>
          <w:bCs/>
          <w:noProof w:val="0"/>
          <w:rtl/>
        </w:rPr>
      </w:pPr>
      <w:bookmarkStart w:id="1" w:name="NGCSBookmark"/>
      <w:bookmarkStart w:id="2" w:name="ABSTRACT_START"/>
      <w:bookmarkEnd w:id="1"/>
      <w:bookmarkEnd w:id="2"/>
      <w:r>
        <w:rPr>
          <w:rFonts w:ascii="Arial" w:hAnsi="Arial"/>
          <w:noProof w:val="0"/>
          <w:rtl/>
        </w:rPr>
        <w:t xml:space="preserve">בפניי בקשת התובעת למחיקת הליך ללא צו להוצאות </w:t>
      </w:r>
    </w:p>
    <w:p w:rsidR="00A04C3C" w:rsidRDefault="00A04C3C" w:rsidP="00A04C3C">
      <w:pPr>
        <w:spacing w:line="360" w:lineRule="auto"/>
        <w:jc w:val="both"/>
        <w:rPr>
          <w:rFonts w:ascii="Arial" w:hAnsi="Arial"/>
          <w:b/>
          <w:bCs/>
          <w:noProof w:val="0"/>
          <w:rtl/>
        </w:rPr>
      </w:pPr>
    </w:p>
    <w:p w:rsidR="00A04C3C" w:rsidRDefault="00A04C3C" w:rsidP="00A04C3C">
      <w:pPr>
        <w:spacing w:line="360" w:lineRule="auto"/>
        <w:jc w:val="both"/>
        <w:rPr>
          <w:rFonts w:ascii="Arial" w:hAnsi="Arial"/>
          <w:b/>
          <w:bCs/>
          <w:noProof w:val="0"/>
          <w:rtl/>
        </w:rPr>
      </w:pPr>
      <w:r>
        <w:rPr>
          <w:rFonts w:ascii="Arial" w:hAnsi="Arial"/>
          <w:b/>
          <w:bCs/>
          <w:noProof w:val="0"/>
          <w:rtl/>
        </w:rPr>
        <w:t>רקע וטענות הצדדים</w:t>
      </w:r>
    </w:p>
    <w:p w:rsidR="00A04C3C" w:rsidRDefault="00A04C3C" w:rsidP="00A04C3C">
      <w:pPr>
        <w:spacing w:line="360" w:lineRule="auto"/>
        <w:jc w:val="both"/>
        <w:rPr>
          <w:rFonts w:ascii="Arial" w:hAnsi="Arial"/>
          <w:b/>
          <w:bCs/>
          <w:noProof w:val="0"/>
          <w:rtl/>
        </w:rPr>
      </w:pPr>
    </w:p>
    <w:p w:rsidR="00A04C3C" w:rsidRDefault="00A04C3C" w:rsidP="00A04C3C">
      <w:pPr>
        <w:pStyle w:val="ae"/>
        <w:numPr>
          <w:ilvl w:val="0"/>
          <w:numId w:val="1"/>
        </w:numPr>
        <w:spacing w:line="360" w:lineRule="auto"/>
        <w:jc w:val="both"/>
        <w:rPr>
          <w:rFonts w:ascii="Arial" w:hAnsi="Arial"/>
          <w:noProof w:val="0"/>
          <w:rtl/>
        </w:rPr>
      </w:pPr>
      <w:r>
        <w:rPr>
          <w:rFonts w:ascii="Arial" w:hAnsi="Arial"/>
          <w:noProof w:val="0"/>
          <w:rtl/>
        </w:rPr>
        <w:t>בין הצדדים מתנהלים בפניי שלושה הליכים (כספית אכיפת סעיף פיצוי בהסכם, מזונות, כספית נזיקית), במקביל הצדדים מנהלים הליכים נוספים בעניין הקטינים בבית הדין הרבני.</w:t>
      </w:r>
    </w:p>
    <w:p w:rsidR="00A04C3C" w:rsidRDefault="00A04C3C" w:rsidP="00A04C3C">
      <w:pPr>
        <w:spacing w:line="360" w:lineRule="auto"/>
        <w:jc w:val="both"/>
        <w:rPr>
          <w:rFonts w:ascii="Arial" w:hAnsi="Arial"/>
          <w:noProof w:val="0"/>
        </w:rPr>
      </w:pPr>
    </w:p>
    <w:p w:rsidR="00A04C3C" w:rsidRDefault="00A04C3C" w:rsidP="00A04C3C">
      <w:pPr>
        <w:pStyle w:val="ae"/>
        <w:numPr>
          <w:ilvl w:val="0"/>
          <w:numId w:val="1"/>
        </w:numPr>
        <w:spacing w:line="360" w:lineRule="auto"/>
        <w:jc w:val="both"/>
        <w:rPr>
          <w:rFonts w:ascii="Arial" w:hAnsi="Arial"/>
          <w:noProof w:val="0"/>
        </w:rPr>
      </w:pPr>
      <w:r>
        <w:rPr>
          <w:rFonts w:ascii="Arial" w:hAnsi="Arial"/>
          <w:noProof w:val="0"/>
          <w:rtl/>
        </w:rPr>
        <w:t>בקשת המחיקה הוגשה ביחס לתיק זה בלבד,  קרי תלה"מ 54634-11-21 תביעה כספית נזיקית העותרת לסעד של פיצוי כספי בסך של 400,000 ₪ בגין ניכור הורי והפרת פרטיות שהוגשה בחודש נובמבר 2021.</w:t>
      </w:r>
    </w:p>
    <w:p w:rsidR="00A04C3C" w:rsidRDefault="00A04C3C" w:rsidP="00A04C3C">
      <w:pPr>
        <w:spacing w:line="360" w:lineRule="auto"/>
        <w:jc w:val="both"/>
        <w:rPr>
          <w:rFonts w:ascii="Arial" w:hAnsi="Arial"/>
          <w:noProof w:val="0"/>
        </w:rPr>
      </w:pPr>
    </w:p>
    <w:p w:rsidR="00A04C3C" w:rsidRDefault="00A04C3C" w:rsidP="00B35E5C">
      <w:pPr>
        <w:pStyle w:val="ae"/>
        <w:numPr>
          <w:ilvl w:val="0"/>
          <w:numId w:val="1"/>
        </w:numPr>
        <w:spacing w:line="360" w:lineRule="auto"/>
        <w:jc w:val="both"/>
        <w:rPr>
          <w:rFonts w:ascii="Arial" w:hAnsi="Arial"/>
          <w:noProof w:val="0"/>
        </w:rPr>
      </w:pPr>
      <w:r>
        <w:rPr>
          <w:rFonts w:ascii="Arial" w:hAnsi="Arial"/>
          <w:noProof w:val="0"/>
          <w:rtl/>
        </w:rPr>
        <w:t xml:space="preserve">לצדדים נקבע קדם מסכם ליום  </w:t>
      </w:r>
      <w:r w:rsidR="00B35E5C">
        <w:rPr>
          <w:rFonts w:ascii="Arial" w:hAnsi="Arial" w:hint="cs"/>
          <w:noProof w:val="0"/>
        </w:rPr>
        <w:t>X</w:t>
      </w:r>
      <w:r>
        <w:rPr>
          <w:rFonts w:ascii="Arial" w:hAnsi="Arial"/>
          <w:noProof w:val="0"/>
          <w:rtl/>
        </w:rPr>
        <w:t>שעה 09:30, יום לפני הדיון הוגשה בקשת התובעת לסיום ההליכים בבית המשפט לענייני משפחה והצהרתה כי עם מחיקת ההליך ללא הוצאות לא יוגשו לבית משפט זה תביעות נוספות. לפיכך, התובעת מבקשת להורות על מחיקת התביעה והעברת ההחלטה על כך לבית הדין הרבני.</w:t>
      </w:r>
    </w:p>
    <w:p w:rsidR="00A04C3C" w:rsidRDefault="00A04C3C" w:rsidP="00A04C3C">
      <w:pPr>
        <w:spacing w:line="360" w:lineRule="auto"/>
        <w:jc w:val="both"/>
        <w:rPr>
          <w:rFonts w:ascii="Arial" w:hAnsi="Arial"/>
          <w:noProof w:val="0"/>
        </w:rPr>
      </w:pPr>
    </w:p>
    <w:p w:rsidR="00A04C3C" w:rsidRDefault="00A04C3C" w:rsidP="00B35E5C">
      <w:pPr>
        <w:pStyle w:val="ae"/>
        <w:numPr>
          <w:ilvl w:val="0"/>
          <w:numId w:val="1"/>
        </w:numPr>
        <w:spacing w:line="360" w:lineRule="auto"/>
        <w:jc w:val="both"/>
        <w:rPr>
          <w:rFonts w:ascii="Arial" w:hAnsi="Arial"/>
          <w:noProof w:val="0"/>
        </w:rPr>
      </w:pPr>
      <w:r>
        <w:rPr>
          <w:rFonts w:ascii="Arial" w:hAnsi="Arial"/>
          <w:noProof w:val="0"/>
          <w:rtl/>
        </w:rPr>
        <w:lastRenderedPageBreak/>
        <w:t xml:space="preserve"> </w:t>
      </w:r>
      <w:r>
        <w:rPr>
          <w:rFonts w:ascii="Arial" w:hAnsi="Arial" w:hint="cs"/>
          <w:noProof w:val="0"/>
          <w:rtl/>
        </w:rPr>
        <w:t xml:space="preserve">לנוכח מועד הגשת הבקשה והתנגדות הנתבע התקיים ביום </w:t>
      </w:r>
      <w:r w:rsidR="00B35E5C">
        <w:rPr>
          <w:rFonts w:ascii="Arial" w:hAnsi="Arial" w:hint="cs"/>
          <w:noProof w:val="0"/>
        </w:rPr>
        <w:t>X</w:t>
      </w:r>
      <w:r>
        <w:rPr>
          <w:rFonts w:ascii="Arial" w:hAnsi="Arial" w:hint="cs"/>
          <w:noProof w:val="0"/>
          <w:rtl/>
        </w:rPr>
        <w:t xml:space="preserve"> דיון אשר נדרש לבקשה זו, התובעת לא התייצבה לדיון וזאת מבלי שנתבקש פטור מהתייצבות או בקשה לדחיית הדיון, עם זאת בין ב"כ התנהל דיון פורה בניסיון להביא להסכמות ולסגירת הליך זה או כלל ההליכים המתנהלים בפניי.</w:t>
      </w:r>
    </w:p>
    <w:p w:rsidR="00A04C3C" w:rsidRDefault="00A04C3C" w:rsidP="00A04C3C">
      <w:pPr>
        <w:spacing w:line="360" w:lineRule="auto"/>
        <w:jc w:val="both"/>
        <w:rPr>
          <w:rFonts w:ascii="Arial" w:hAnsi="Arial"/>
          <w:noProof w:val="0"/>
        </w:rPr>
      </w:pPr>
    </w:p>
    <w:p w:rsidR="00815579" w:rsidRDefault="00A04C3C" w:rsidP="00A04C3C">
      <w:pPr>
        <w:pStyle w:val="ae"/>
        <w:numPr>
          <w:ilvl w:val="0"/>
          <w:numId w:val="1"/>
        </w:numPr>
        <w:spacing w:line="360" w:lineRule="auto"/>
        <w:jc w:val="both"/>
        <w:rPr>
          <w:rFonts w:ascii="Arial" w:hAnsi="Arial"/>
          <w:noProof w:val="0"/>
        </w:rPr>
      </w:pPr>
      <w:r>
        <w:rPr>
          <w:rFonts w:ascii="Arial" w:hAnsi="Arial"/>
          <w:noProof w:val="0"/>
          <w:rtl/>
        </w:rPr>
        <w:t>לטענת ב"כ התובעת היא מבקשת לחזור בה</w:t>
      </w:r>
      <w:r w:rsidR="003E2833">
        <w:rPr>
          <w:rFonts w:ascii="Arial" w:hAnsi="Arial" w:hint="cs"/>
          <w:noProof w:val="0"/>
          <w:rtl/>
        </w:rPr>
        <w:t xml:space="preserve"> מהתביעה</w:t>
      </w:r>
      <w:r>
        <w:rPr>
          <w:rFonts w:ascii="Arial" w:hAnsi="Arial"/>
          <w:noProof w:val="0"/>
          <w:rtl/>
        </w:rPr>
        <w:t xml:space="preserve">, מעוניינת לבטל את ההליך ולצאת לדרך חדשה, התובעת מעוניינת לקיים את כל ההליכים בבית הדין הרבני בהתאם לדין תורה. הנתבע סירב לבקשה מאחר שברור לו כי מיד עם מחיקת ההליך במשפחה, התובעת תפתח הליך זהה בבית הדין הרבני. </w:t>
      </w:r>
    </w:p>
    <w:p w:rsidR="00815579" w:rsidRPr="00815579" w:rsidRDefault="00815579" w:rsidP="00815579">
      <w:pPr>
        <w:pStyle w:val="ae"/>
        <w:rPr>
          <w:rFonts w:ascii="Arial" w:hAnsi="Arial"/>
          <w:noProof w:val="0"/>
          <w:rtl/>
        </w:rPr>
      </w:pPr>
    </w:p>
    <w:p w:rsidR="00A04C3C" w:rsidRDefault="00A04C3C" w:rsidP="00B35E5C">
      <w:pPr>
        <w:pStyle w:val="ae"/>
        <w:numPr>
          <w:ilvl w:val="0"/>
          <w:numId w:val="1"/>
        </w:numPr>
        <w:spacing w:line="360" w:lineRule="auto"/>
        <w:jc w:val="both"/>
        <w:rPr>
          <w:rFonts w:ascii="Arial" w:hAnsi="Arial"/>
          <w:noProof w:val="0"/>
        </w:rPr>
      </w:pPr>
      <w:r>
        <w:rPr>
          <w:rFonts w:ascii="Arial" w:hAnsi="Arial"/>
          <w:noProof w:val="0"/>
          <w:rtl/>
        </w:rPr>
        <w:t>לדבריו</w:t>
      </w:r>
      <w:r w:rsidR="00815579">
        <w:rPr>
          <w:rFonts w:ascii="Arial" w:hAnsi="Arial" w:hint="cs"/>
          <w:noProof w:val="0"/>
          <w:rtl/>
        </w:rPr>
        <w:t>,</w:t>
      </w:r>
      <w:r>
        <w:rPr>
          <w:rFonts w:ascii="Arial" w:hAnsi="Arial"/>
          <w:noProof w:val="0"/>
          <w:rtl/>
        </w:rPr>
        <w:t xml:space="preserve"> מארבעת ילדיהם המשותפים, שלושה בגירים ונותרה רק הבת הקטינה בת ה-</w:t>
      </w:r>
      <w:r w:rsidR="00B35E5C">
        <w:rPr>
          <w:rFonts w:ascii="Arial" w:hAnsi="Arial" w:hint="cs"/>
          <w:noProof w:val="0"/>
        </w:rPr>
        <w:t>X</w:t>
      </w:r>
      <w:r>
        <w:rPr>
          <w:rFonts w:ascii="Arial" w:hAnsi="Arial"/>
          <w:noProof w:val="0"/>
          <w:rtl/>
        </w:rPr>
        <w:t xml:space="preserve"> ולכן הוא מבקש כי התובעת תסגור את כלל ההליכים המתנהלים בבית המשפט למשפחה ובבית הדין הרבני. הנתבע מבקש לדחות את כלל התביעות ולא למחוק אותן וככל שתיווצרנה עילות ביחס לקטינים בעתיד יוגשו תביעות ביחס לעילות החדשות בלבד.</w:t>
      </w:r>
    </w:p>
    <w:p w:rsidR="00A04C3C" w:rsidRDefault="00A04C3C" w:rsidP="00A04C3C">
      <w:pPr>
        <w:spacing w:line="360" w:lineRule="auto"/>
        <w:jc w:val="both"/>
        <w:rPr>
          <w:rFonts w:ascii="Arial" w:hAnsi="Arial"/>
          <w:noProof w:val="0"/>
        </w:rPr>
      </w:pPr>
    </w:p>
    <w:p w:rsidR="00A04C3C" w:rsidRDefault="00A04C3C" w:rsidP="00815579">
      <w:pPr>
        <w:pStyle w:val="ae"/>
        <w:numPr>
          <w:ilvl w:val="0"/>
          <w:numId w:val="1"/>
        </w:numPr>
        <w:spacing w:line="360" w:lineRule="auto"/>
        <w:jc w:val="both"/>
        <w:rPr>
          <w:rFonts w:ascii="Arial" w:hAnsi="Arial"/>
          <w:noProof w:val="0"/>
        </w:rPr>
      </w:pPr>
      <w:r>
        <w:rPr>
          <w:rFonts w:ascii="Arial" w:hAnsi="Arial"/>
          <w:noProof w:val="0"/>
          <w:rtl/>
        </w:rPr>
        <w:t xml:space="preserve">ב"כ התובעת עמדה על בקשתה למחוק </w:t>
      </w:r>
      <w:r w:rsidR="00815579">
        <w:rPr>
          <w:rFonts w:ascii="Arial" w:hAnsi="Arial" w:hint="cs"/>
          <w:noProof w:val="0"/>
          <w:rtl/>
        </w:rPr>
        <w:t>רק את ה</w:t>
      </w:r>
      <w:r>
        <w:rPr>
          <w:rFonts w:ascii="Arial" w:hAnsi="Arial"/>
          <w:noProof w:val="0"/>
          <w:rtl/>
        </w:rPr>
        <w:t xml:space="preserve">תיק </w:t>
      </w:r>
      <w:r w:rsidR="00815579">
        <w:rPr>
          <w:rFonts w:ascii="Arial" w:hAnsi="Arial" w:hint="cs"/>
          <w:noProof w:val="0"/>
          <w:rtl/>
        </w:rPr>
        <w:t xml:space="preserve">הנזיקי </w:t>
      </w:r>
      <w:r>
        <w:rPr>
          <w:rFonts w:ascii="Arial" w:hAnsi="Arial"/>
          <w:noProof w:val="0"/>
          <w:rtl/>
        </w:rPr>
        <w:t>מכוח תקנה 44 וציינה כי אין בכוונתה של התובעת להמשיך לנהל הליכים כאן או ברבני איך אינה מעוניינת כי התביעה תידחה וככל שיעלה הצורך בעתיד תיחסם דרכה של התובעת לטעון טענות כאלה ואחרות בפני בית הדין הרבני.</w:t>
      </w:r>
    </w:p>
    <w:p w:rsidR="00A04C3C" w:rsidRDefault="00A04C3C" w:rsidP="00A04C3C">
      <w:pPr>
        <w:spacing w:line="360" w:lineRule="auto"/>
        <w:jc w:val="both"/>
        <w:rPr>
          <w:rFonts w:ascii="Arial" w:hAnsi="Arial"/>
          <w:noProof w:val="0"/>
        </w:rPr>
      </w:pPr>
    </w:p>
    <w:p w:rsidR="00A04C3C" w:rsidRDefault="00A04C3C" w:rsidP="00A04C3C">
      <w:pPr>
        <w:pStyle w:val="ae"/>
        <w:numPr>
          <w:ilvl w:val="0"/>
          <w:numId w:val="1"/>
        </w:numPr>
        <w:spacing w:line="360" w:lineRule="auto"/>
        <w:jc w:val="both"/>
        <w:rPr>
          <w:rFonts w:ascii="Arial" w:hAnsi="Arial"/>
          <w:noProof w:val="0"/>
        </w:rPr>
      </w:pPr>
      <w:r>
        <w:rPr>
          <w:rFonts w:ascii="Arial" w:hAnsi="Arial"/>
          <w:noProof w:val="0"/>
          <w:rtl/>
        </w:rPr>
        <w:t>ב"כ הצדדים יצאו מן האולם בניסיון להגיע להסדר, ב"כ התובעת ביקשה אורכה להגשת תגובה ו</w:t>
      </w:r>
      <w:r w:rsidR="00815579">
        <w:rPr>
          <w:rFonts w:ascii="Arial" w:hAnsi="Arial" w:hint="cs"/>
          <w:noProof w:val="0"/>
          <w:rtl/>
        </w:rPr>
        <w:t xml:space="preserve">כן </w:t>
      </w:r>
      <w:r>
        <w:rPr>
          <w:rFonts w:ascii="Arial" w:hAnsi="Arial"/>
          <w:noProof w:val="0"/>
          <w:rtl/>
        </w:rPr>
        <w:t>נ</w:t>
      </w:r>
      <w:r w:rsidR="00815579">
        <w:rPr>
          <w:rFonts w:ascii="Arial" w:hAnsi="Arial" w:hint="cs"/>
          <w:noProof w:val="0"/>
          <w:rtl/>
        </w:rPr>
        <w:t>י</w:t>
      </w:r>
      <w:r>
        <w:rPr>
          <w:rFonts w:ascii="Arial" w:hAnsi="Arial"/>
          <w:noProof w:val="0"/>
          <w:rtl/>
        </w:rPr>
        <w:t>תנה הצעת בית המשפט כי במידה והתובעת תסכים להסדר יבוטלו ההוצאות שייפסקו נגדה בגין היעדרותה מהדיון. בית המשפט נעתר לבקשה והורה על הגשת תשובה הדדית להצעה.</w:t>
      </w:r>
    </w:p>
    <w:p w:rsidR="00A04C3C" w:rsidRDefault="00A04C3C" w:rsidP="00A04C3C">
      <w:pPr>
        <w:spacing w:line="360" w:lineRule="auto"/>
        <w:jc w:val="both"/>
        <w:rPr>
          <w:rFonts w:ascii="Arial" w:hAnsi="Arial"/>
          <w:noProof w:val="0"/>
        </w:rPr>
      </w:pPr>
    </w:p>
    <w:p w:rsidR="00A04C3C" w:rsidRDefault="00A04C3C" w:rsidP="00A04C3C">
      <w:pPr>
        <w:pStyle w:val="ae"/>
        <w:numPr>
          <w:ilvl w:val="0"/>
          <w:numId w:val="1"/>
        </w:numPr>
        <w:spacing w:line="360" w:lineRule="auto"/>
        <w:jc w:val="both"/>
        <w:rPr>
          <w:rFonts w:ascii="Arial" w:hAnsi="Arial"/>
          <w:noProof w:val="0"/>
        </w:rPr>
      </w:pPr>
      <w:r>
        <w:rPr>
          <w:rFonts w:ascii="Arial" w:hAnsi="Arial"/>
          <w:noProof w:val="0"/>
          <w:rtl/>
        </w:rPr>
        <w:t>התובעת הגישה תשובתה בה חזרה על טענתה כי אינה מעוניינת לנהל הליכים במשפחה ולמרות ששקלה בכובד ראש את ההצעות היא אינה מסכימה להן ועומדת על בקשה למחוק את ההליך בהתאם לתקנה 44 לתקסד"א. לפיכך, היא מבקשת לתת החלטה בבקשה למחיקת ההליך ללא צו הוצאות.</w:t>
      </w:r>
    </w:p>
    <w:p w:rsidR="00A04C3C" w:rsidRDefault="00A04C3C" w:rsidP="00A04C3C">
      <w:pPr>
        <w:spacing w:line="360" w:lineRule="auto"/>
        <w:jc w:val="both"/>
        <w:rPr>
          <w:rFonts w:ascii="Arial" w:hAnsi="Arial"/>
          <w:noProof w:val="0"/>
        </w:rPr>
      </w:pPr>
    </w:p>
    <w:p w:rsidR="00A04C3C" w:rsidRDefault="00A04C3C" w:rsidP="00815579">
      <w:pPr>
        <w:pStyle w:val="ae"/>
        <w:numPr>
          <w:ilvl w:val="0"/>
          <w:numId w:val="1"/>
        </w:numPr>
        <w:spacing w:line="360" w:lineRule="auto"/>
        <w:jc w:val="both"/>
        <w:rPr>
          <w:rFonts w:ascii="Arial" w:hAnsi="Arial"/>
          <w:noProof w:val="0"/>
        </w:rPr>
      </w:pPr>
      <w:r>
        <w:rPr>
          <w:rFonts w:ascii="Arial" w:hAnsi="Arial"/>
          <w:noProof w:val="0"/>
          <w:rtl/>
        </w:rPr>
        <w:lastRenderedPageBreak/>
        <w:t xml:space="preserve">הנתבע הגיש תשובה מטעמו החוזרת על הטענות שנשמעו בדיון, לשיטתו התובעת מתנהלת בחוסר תו"ל ואף אינה טורחת להסתיר זאת.  מקום שהיא עומדת על סירובה להתחייב כי לא ייפתח הליך דומה בבית הרבני </w:t>
      </w:r>
      <w:r w:rsidR="00815579">
        <w:rPr>
          <w:rFonts w:ascii="Arial" w:hAnsi="Arial" w:hint="cs"/>
          <w:noProof w:val="0"/>
          <w:rtl/>
        </w:rPr>
        <w:t>מ</w:t>
      </w:r>
      <w:r>
        <w:rPr>
          <w:rFonts w:ascii="Arial" w:hAnsi="Arial"/>
          <w:noProof w:val="0"/>
          <w:rtl/>
        </w:rPr>
        <w:t>למד כי מיד לאחר מחיקת ההליך דנן, התובעת תגיש הליך דומה בבית הדין הרבני, הווי אומר ניהולו מחדש של הליך זה המתנהל קרוב לשלוש שנים, לפיכך, הנתבע מבקש להורות על דחיית ההליך מכוח סעיף 43 לתקסד"א וחיוב התובעת בהוצאות בסך שלא יפחת מ-50,000 ₪.</w:t>
      </w:r>
    </w:p>
    <w:p w:rsidR="00A04C3C" w:rsidRDefault="00A04C3C" w:rsidP="00A04C3C">
      <w:pPr>
        <w:spacing w:line="360" w:lineRule="auto"/>
        <w:jc w:val="both"/>
        <w:rPr>
          <w:rFonts w:ascii="Arial" w:hAnsi="Arial"/>
          <w:noProof w:val="0"/>
        </w:rPr>
      </w:pPr>
    </w:p>
    <w:p w:rsidR="00A04C3C" w:rsidRDefault="00A04C3C" w:rsidP="00A04C3C">
      <w:pPr>
        <w:pStyle w:val="ae"/>
        <w:numPr>
          <w:ilvl w:val="0"/>
          <w:numId w:val="1"/>
        </w:numPr>
        <w:spacing w:line="360" w:lineRule="auto"/>
        <w:jc w:val="both"/>
        <w:rPr>
          <w:rFonts w:ascii="Arial" w:hAnsi="Arial"/>
          <w:noProof w:val="0"/>
        </w:rPr>
      </w:pPr>
      <w:r>
        <w:rPr>
          <w:rFonts w:ascii="Arial" w:hAnsi="Arial"/>
          <w:noProof w:val="0"/>
          <w:rtl/>
        </w:rPr>
        <w:t>לטענת הנתבע יש לפסוק הוצאות גבוהות בשל חוסר תו"ל של התובעת והאופן שבו ניהלה את ההליך קרוב לשלוש שנים, היא עמדה על סמכות בית המשפט וסירבה לנהל את ההליך בבית הדין הרבני אליו כעת מעוניינת לגשת, עמדה על קיום הוכחות, סירבה לניהול קידום הליך, לא הגיעה לדיון הקדם המסכם, השלב בו מצוי התיק אינו שלב התחלתי, התקיימו שלושה דיונים, הוגש כתב הגנה, נתנו 42 החלטות והוגשו בקשות רבות.</w:t>
      </w:r>
    </w:p>
    <w:p w:rsidR="00A04C3C" w:rsidRDefault="00A04C3C" w:rsidP="00A04C3C">
      <w:pPr>
        <w:spacing w:line="360" w:lineRule="auto"/>
        <w:jc w:val="both"/>
        <w:rPr>
          <w:rFonts w:ascii="Arial" w:hAnsi="Arial"/>
          <w:b/>
          <w:bCs/>
          <w:noProof w:val="0"/>
          <w:u w:val="single"/>
          <w:rtl/>
        </w:rPr>
      </w:pPr>
      <w:bookmarkStart w:id="3" w:name="ABSTRACT_END"/>
      <w:bookmarkEnd w:id="3"/>
    </w:p>
    <w:p w:rsidR="00A04C3C" w:rsidRDefault="00A04C3C" w:rsidP="00A04C3C">
      <w:pPr>
        <w:spacing w:line="360" w:lineRule="auto"/>
        <w:jc w:val="both"/>
        <w:rPr>
          <w:rFonts w:ascii="Arial" w:hAnsi="Arial"/>
          <w:b/>
          <w:bCs/>
          <w:noProof w:val="0"/>
          <w:u w:val="single"/>
          <w:rtl/>
        </w:rPr>
      </w:pPr>
      <w:r>
        <w:rPr>
          <w:rFonts w:ascii="Arial" w:hAnsi="Arial"/>
          <w:b/>
          <w:bCs/>
          <w:noProof w:val="0"/>
          <w:u w:val="single"/>
          <w:rtl/>
        </w:rPr>
        <w:t>דיון והכרעה</w:t>
      </w:r>
    </w:p>
    <w:p w:rsidR="00A04C3C" w:rsidRDefault="00A04C3C" w:rsidP="00A04C3C">
      <w:pPr>
        <w:spacing w:line="360" w:lineRule="auto"/>
        <w:jc w:val="both"/>
        <w:rPr>
          <w:rFonts w:ascii="Arial" w:hAnsi="Arial"/>
          <w:b/>
          <w:bCs/>
          <w:noProof w:val="0"/>
          <w:u w:val="single"/>
          <w:rtl/>
        </w:rPr>
      </w:pPr>
    </w:p>
    <w:p w:rsidR="00A04C3C" w:rsidRDefault="00A04C3C" w:rsidP="00A04C3C">
      <w:pPr>
        <w:spacing w:line="360" w:lineRule="auto"/>
        <w:jc w:val="both"/>
        <w:rPr>
          <w:rFonts w:ascii="Arial" w:hAnsi="Arial"/>
          <w:b/>
          <w:bCs/>
          <w:noProof w:val="0"/>
          <w:u w:val="single"/>
          <w:rtl/>
        </w:rPr>
      </w:pPr>
      <w:r>
        <w:rPr>
          <w:rFonts w:ascii="Arial" w:hAnsi="Arial"/>
          <w:b/>
          <w:bCs/>
          <w:noProof w:val="0"/>
          <w:u w:val="single"/>
          <w:rtl/>
        </w:rPr>
        <w:t>המסגרת הנורמטיבית</w:t>
      </w:r>
    </w:p>
    <w:p w:rsidR="00A04C3C" w:rsidRDefault="00A04C3C" w:rsidP="00A04C3C">
      <w:pPr>
        <w:spacing w:line="360" w:lineRule="auto"/>
        <w:jc w:val="both"/>
        <w:rPr>
          <w:rFonts w:ascii="David" w:hAnsi="David"/>
          <w:b/>
          <w:bCs/>
          <w:noProof w:val="0"/>
          <w:u w:val="single"/>
          <w:rtl/>
        </w:rPr>
      </w:pPr>
    </w:p>
    <w:p w:rsidR="00A04C3C" w:rsidRDefault="00A04C3C" w:rsidP="00A04C3C">
      <w:pPr>
        <w:pStyle w:val="ae"/>
        <w:numPr>
          <w:ilvl w:val="0"/>
          <w:numId w:val="1"/>
        </w:numPr>
        <w:spacing w:line="360" w:lineRule="auto"/>
        <w:jc w:val="both"/>
        <w:rPr>
          <w:rFonts w:ascii="David" w:hAnsi="David"/>
          <w:noProof w:val="0"/>
          <w:rtl/>
        </w:rPr>
      </w:pPr>
      <w:r>
        <w:rPr>
          <w:rFonts w:ascii="Arial" w:hAnsi="Arial"/>
          <w:noProof w:val="0"/>
          <w:rtl/>
        </w:rPr>
        <w:t xml:space="preserve">סוגיית ההוצאות ותכליתם הוסדרה בסעיפים 151-157 </w:t>
      </w:r>
      <w:r>
        <w:rPr>
          <w:rFonts w:ascii="Arial" w:hAnsi="Arial"/>
          <w:b/>
          <w:bCs/>
          <w:noProof w:val="0"/>
          <w:rtl/>
        </w:rPr>
        <w:t>לתקנות סדר הדין האזרחי תשע"ט -2018</w:t>
      </w:r>
      <w:r>
        <w:rPr>
          <w:rFonts w:ascii="Arial" w:hAnsi="Arial"/>
          <w:noProof w:val="0"/>
          <w:rtl/>
        </w:rPr>
        <w:t>. ב</w:t>
      </w:r>
      <w:r>
        <w:rPr>
          <w:rFonts w:ascii="David" w:hAnsi="David"/>
          <w:noProof w:val="0"/>
          <w:rtl/>
        </w:rPr>
        <w:t xml:space="preserve">סעיף 152 נקבע כי בתום הדיון על בית המשפט לפסוק הוצאות "סבירות והוגנות" זולת "אם מצא שקיימים טעמים מיוחדים שלא לחייב בהוצאות כאמור" לפיכך, החוק קובע כי חיוב הוצאות הינו ברירת מחדל בסיומו שלך הליך משפטי (ראה: רע"א 7650/20 </w:t>
      </w:r>
      <w:r>
        <w:rPr>
          <w:rFonts w:ascii="David" w:hAnsi="David"/>
          <w:b/>
        </w:rPr>
        <w:t>Magic Softwrprises Enterprised Ltd</w:t>
      </w:r>
      <w:r>
        <w:rPr>
          <w:rFonts w:ascii="David" w:hAnsi="David"/>
          <w:bCs/>
          <w:noProof w:val="0"/>
          <w:rtl/>
        </w:rPr>
        <w:t xml:space="preserve"> נ' פאיירפלאי בע"מ </w:t>
      </w:r>
      <w:r>
        <w:rPr>
          <w:rFonts w:ascii="David" w:hAnsi="David"/>
          <w:b/>
          <w:noProof w:val="0"/>
          <w:rtl/>
        </w:rPr>
        <w:t>(פורסם 28.12.20).</w:t>
      </w:r>
    </w:p>
    <w:p w:rsidR="00A04C3C" w:rsidRDefault="00A04C3C" w:rsidP="00A04C3C">
      <w:pPr>
        <w:spacing w:line="360" w:lineRule="auto"/>
        <w:jc w:val="both"/>
        <w:rPr>
          <w:rFonts w:ascii="David" w:hAnsi="David"/>
          <w:noProof w:val="0"/>
        </w:rPr>
      </w:pPr>
    </w:p>
    <w:p w:rsidR="00A04C3C" w:rsidRDefault="00A04C3C" w:rsidP="00A04C3C">
      <w:pPr>
        <w:pStyle w:val="ae"/>
        <w:numPr>
          <w:ilvl w:val="0"/>
          <w:numId w:val="1"/>
        </w:numPr>
        <w:spacing w:line="360" w:lineRule="auto"/>
        <w:jc w:val="both"/>
        <w:rPr>
          <w:rFonts w:ascii="David" w:hAnsi="David"/>
          <w:noProof w:val="0"/>
        </w:rPr>
      </w:pPr>
      <w:r>
        <w:rPr>
          <w:rFonts w:ascii="David" w:hAnsi="David"/>
          <w:b/>
          <w:noProof w:val="0"/>
          <w:rtl/>
        </w:rPr>
        <w:t xml:space="preserve"> </w:t>
      </w:r>
      <w:r>
        <w:rPr>
          <w:rFonts w:ascii="David" w:hAnsi="David"/>
          <w:noProof w:val="0"/>
          <w:rtl/>
        </w:rPr>
        <w:t xml:space="preserve">בית המשפט רשאי להורות על חיוב הוצאות לטובת בעל הדין שנפגע או לטובת אוצר המדינה, ובנסיבות מיוחדות ניתן אף להטיל חיוב על ב"כ של הצדדים </w:t>
      </w:r>
      <w:r>
        <w:rPr>
          <w:rFonts w:ascii="David" w:hAnsi="David"/>
          <w:noProof w:val="0"/>
          <w:shd w:val="clear" w:color="auto" w:fill="FFFFFF"/>
          <w:rtl/>
        </w:rPr>
        <w:t>(</w:t>
      </w:r>
      <w:r>
        <w:rPr>
          <w:rFonts w:ascii="David" w:hAnsi="David"/>
          <w:noProof w:val="0"/>
          <w:rtl/>
        </w:rPr>
        <w:t xml:space="preserve">ראה: ע"א 7627/20 </w:t>
      </w:r>
      <w:r>
        <w:rPr>
          <w:rFonts w:ascii="David" w:hAnsi="David"/>
          <w:bCs/>
          <w:noProof w:val="0"/>
          <w:sz w:val="22"/>
          <w:rtl/>
        </w:rPr>
        <w:t>אייזלר החברה לניהול בע"מ נ' תפן מדיקל בע"מ</w:t>
      </w:r>
      <w:r>
        <w:rPr>
          <w:rFonts w:ascii="David" w:hAnsi="David"/>
          <w:noProof w:val="0"/>
          <w:rtl/>
        </w:rPr>
        <w:t xml:space="preserve"> (פורסם 24.2.22).</w:t>
      </w:r>
    </w:p>
    <w:p w:rsidR="00A04C3C" w:rsidRDefault="00A04C3C" w:rsidP="00A04C3C">
      <w:pPr>
        <w:spacing w:line="360" w:lineRule="auto"/>
        <w:jc w:val="both"/>
        <w:rPr>
          <w:rFonts w:ascii="David" w:hAnsi="David"/>
          <w:noProof w:val="0"/>
          <w:rtl/>
        </w:rPr>
      </w:pPr>
    </w:p>
    <w:p w:rsidR="00815579" w:rsidRDefault="00A04C3C" w:rsidP="00A04C3C">
      <w:pPr>
        <w:pStyle w:val="ae"/>
        <w:numPr>
          <w:ilvl w:val="0"/>
          <w:numId w:val="1"/>
        </w:numPr>
        <w:spacing w:line="360" w:lineRule="auto"/>
        <w:jc w:val="both"/>
        <w:rPr>
          <w:rFonts w:ascii="David" w:hAnsi="David"/>
          <w:noProof w:val="0"/>
        </w:rPr>
      </w:pPr>
      <w:r>
        <w:rPr>
          <w:rFonts w:ascii="David" w:hAnsi="David"/>
          <w:noProof w:val="0"/>
          <w:rtl/>
        </w:rPr>
        <w:t xml:space="preserve">תכלית החיוב  היא שיפוי הצד שכנגד על הוצאותיו, גובה שיעורם נקבע  על פי תוצאת ההליך, הסעד המבוקש, סכום התביעה, התנהלותם של הצדדים בהליך, המשאבים שהושקעו בהליך, מספר הדיונים שנשמעו, השלב בו הסתיים התיק, מספר הבקשות שהוגשו וכו'. </w:t>
      </w:r>
    </w:p>
    <w:p w:rsidR="00815579" w:rsidRPr="00815579" w:rsidRDefault="00815579" w:rsidP="00815579">
      <w:pPr>
        <w:pStyle w:val="ae"/>
        <w:rPr>
          <w:rFonts w:ascii="David" w:hAnsi="David"/>
          <w:noProof w:val="0"/>
          <w:rtl/>
        </w:rPr>
      </w:pPr>
    </w:p>
    <w:p w:rsidR="00A04C3C" w:rsidRDefault="00A04C3C" w:rsidP="00B35E5C">
      <w:pPr>
        <w:pStyle w:val="ae"/>
        <w:numPr>
          <w:ilvl w:val="0"/>
          <w:numId w:val="1"/>
        </w:numPr>
        <w:spacing w:line="360" w:lineRule="auto"/>
        <w:jc w:val="both"/>
        <w:rPr>
          <w:rFonts w:ascii="David" w:hAnsi="David"/>
          <w:noProof w:val="0"/>
          <w:rtl/>
        </w:rPr>
      </w:pPr>
      <w:r>
        <w:rPr>
          <w:rFonts w:ascii="David" w:hAnsi="David"/>
          <w:noProof w:val="0"/>
          <w:rtl/>
        </w:rPr>
        <w:t>לצורך הכרעתו</w:t>
      </w:r>
      <w:r w:rsidR="00815579">
        <w:rPr>
          <w:rFonts w:ascii="David" w:hAnsi="David" w:hint="cs"/>
          <w:noProof w:val="0"/>
          <w:rtl/>
        </w:rPr>
        <w:t>,</w:t>
      </w:r>
      <w:r>
        <w:rPr>
          <w:rFonts w:ascii="David" w:hAnsi="David"/>
          <w:noProof w:val="0"/>
          <w:rtl/>
        </w:rPr>
        <w:t xml:space="preserve"> בית המשפט מביא בחשבון מצד אחד את חשיבות זכות הגישה לערכאות וקיום שוויון בין בעלי הדין ומנגד בודק שלא נעשה שימוש לרעה בהליכי משפט או </w:t>
      </w:r>
      <w:r w:rsidR="00815579">
        <w:rPr>
          <w:rFonts w:ascii="David" w:hAnsi="David" w:hint="cs"/>
          <w:noProof w:val="0"/>
          <w:rtl/>
        </w:rPr>
        <w:t xml:space="preserve">אי </w:t>
      </w:r>
      <w:r>
        <w:rPr>
          <w:rFonts w:ascii="David" w:hAnsi="David"/>
          <w:noProof w:val="0"/>
          <w:rtl/>
        </w:rPr>
        <w:t xml:space="preserve">מילוי </w:t>
      </w:r>
      <w:r>
        <w:rPr>
          <w:rFonts w:ascii="David" w:hAnsi="David"/>
          <w:noProof w:val="0"/>
          <w:rtl/>
        </w:rPr>
        <w:lastRenderedPageBreak/>
        <w:t>אחר התקנות. עוד נקבע בפסיקה כי בית המשפט רשאי להתייחס במסגרת מכלול השיקולים גם לשיקולים מכוח הדין והצדק.</w:t>
      </w:r>
    </w:p>
    <w:p w:rsidR="00A04C3C" w:rsidRDefault="00A04C3C" w:rsidP="00A04C3C">
      <w:pPr>
        <w:spacing w:line="360" w:lineRule="auto"/>
        <w:jc w:val="both"/>
        <w:rPr>
          <w:rFonts w:ascii="David" w:hAnsi="David"/>
          <w:noProof w:val="0"/>
          <w:rtl/>
        </w:rPr>
      </w:pPr>
    </w:p>
    <w:p w:rsidR="00A04C3C" w:rsidRDefault="00A04C3C" w:rsidP="00A04C3C">
      <w:pPr>
        <w:pStyle w:val="ae"/>
        <w:numPr>
          <w:ilvl w:val="0"/>
          <w:numId w:val="1"/>
        </w:numPr>
        <w:spacing w:line="360" w:lineRule="auto"/>
        <w:jc w:val="both"/>
        <w:rPr>
          <w:rFonts w:ascii="David" w:hAnsi="David"/>
          <w:noProof w:val="0"/>
          <w:rtl/>
        </w:rPr>
      </w:pPr>
      <w:r>
        <w:rPr>
          <w:rFonts w:ascii="David" w:hAnsi="David"/>
          <w:noProof w:val="0"/>
          <w:rtl/>
        </w:rPr>
        <w:t xml:space="preserve">על גובה ההוצאות שנפסקו לעמוד במבחני סבירות ומידתיות. "פסיקת הוצאות משפט מיועדת אפוא לאזן בין זכות הגישה לערכאות לבין שיקולים מוסדיים, ובהם מניעת תביעות סרק, שאיפה למניעת ניהול מכביד של ההליך או שימוש בהליך שלא בתום לב" (ראה: כב' השופט מינץ רע"א 7650/20, לעיל). שיקול נוסף שנלקח בחשבון הוא הגעת הצדדים להסכמות לפני הכרעה </w:t>
      </w:r>
      <w:r w:rsidR="00815579">
        <w:rPr>
          <w:rFonts w:ascii="David" w:hAnsi="David" w:hint="cs"/>
          <w:noProof w:val="0"/>
          <w:rtl/>
        </w:rPr>
        <w:t>ב</w:t>
      </w:r>
      <w:r>
        <w:rPr>
          <w:rFonts w:ascii="David" w:hAnsi="David"/>
          <w:noProof w:val="0"/>
          <w:rtl/>
        </w:rPr>
        <w:t xml:space="preserve">דרך </w:t>
      </w:r>
      <w:r w:rsidR="00815579">
        <w:rPr>
          <w:rFonts w:ascii="David" w:hAnsi="David" w:hint="cs"/>
          <w:noProof w:val="0"/>
          <w:rtl/>
        </w:rPr>
        <w:t xml:space="preserve">של </w:t>
      </w:r>
      <w:r>
        <w:rPr>
          <w:rFonts w:ascii="David" w:hAnsi="David"/>
          <w:noProof w:val="0"/>
          <w:rtl/>
        </w:rPr>
        <w:t>מתן פסק דין, במצב זה יבוצע איזון בין הזמן שנחסך לבית המשפט לבין השיקולים המפורטים בסעיף 3 לעיל.</w:t>
      </w:r>
    </w:p>
    <w:p w:rsidR="00A04C3C" w:rsidRDefault="00A04C3C" w:rsidP="00A04C3C">
      <w:pPr>
        <w:pStyle w:val="ae"/>
        <w:rPr>
          <w:rFonts w:ascii="David" w:hAnsi="David"/>
          <w:noProof w:val="0"/>
        </w:rPr>
      </w:pPr>
    </w:p>
    <w:p w:rsidR="00A04C3C" w:rsidRDefault="00A04C3C" w:rsidP="00A04C3C">
      <w:pPr>
        <w:pStyle w:val="ae"/>
        <w:numPr>
          <w:ilvl w:val="0"/>
          <w:numId w:val="1"/>
        </w:numPr>
        <w:spacing w:line="360" w:lineRule="auto"/>
        <w:jc w:val="both"/>
        <w:rPr>
          <w:rFonts w:ascii="Arial" w:hAnsi="Arial"/>
          <w:noProof w:val="0"/>
          <w:rtl/>
        </w:rPr>
      </w:pPr>
      <w:r>
        <w:rPr>
          <w:rFonts w:ascii="Arial" w:hAnsi="Arial"/>
          <w:noProof w:val="0"/>
          <w:rtl/>
        </w:rPr>
        <w:t>עם זאת, בעת מתן החלטה בבקשה להפסקת תובענה על ידי מגישה, בניגוד לתקנות סדר הדין הישנות בהם ניתן בית המשפט היה רשאי להורות על הפסקת התביעה או המשך ניהולה אך במידה ונפסק על הפסקת התובענה ברירת המחדל הייתה חיוב הוצאות, בתקנה 44 לתקסד"א -2018 הושמטה חובת החיוב ונקבע:</w:t>
      </w:r>
    </w:p>
    <w:p w:rsidR="00A04C3C" w:rsidRDefault="00A04C3C" w:rsidP="00A04C3C">
      <w:pPr>
        <w:pStyle w:val="ae"/>
        <w:rPr>
          <w:rFonts w:ascii="Arial" w:hAnsi="Arial"/>
          <w:noProof w:val="0"/>
        </w:rPr>
      </w:pPr>
    </w:p>
    <w:p w:rsidR="00A04C3C" w:rsidRDefault="00A04C3C" w:rsidP="00A04C3C">
      <w:pPr>
        <w:spacing w:line="360" w:lineRule="auto"/>
        <w:ind w:left="720" w:firstLine="720"/>
        <w:jc w:val="both"/>
        <w:rPr>
          <w:rFonts w:ascii="Arial" w:hAnsi="Arial"/>
          <w:noProof w:val="0"/>
          <w:sz w:val="22"/>
          <w:szCs w:val="22"/>
          <w:rtl/>
        </w:rPr>
      </w:pPr>
      <w:r>
        <w:rPr>
          <w:rFonts w:ascii="Arial" w:hAnsi="Arial"/>
          <w:noProof w:val="0"/>
          <w:sz w:val="22"/>
          <w:szCs w:val="22"/>
          <w:rtl/>
        </w:rPr>
        <w:t xml:space="preserve"> </w:t>
      </w:r>
      <w:r>
        <w:rPr>
          <w:rFonts w:ascii="Arial" w:hAnsi="Arial"/>
          <w:b/>
          <w:bCs/>
          <w:noProof w:val="0"/>
          <w:sz w:val="22"/>
          <w:szCs w:val="22"/>
          <w:rtl/>
        </w:rPr>
        <w:t>"בית המשפט רשאי, לבקשת תובע, להפסיק תובענה, כולה או מקצתה"</w:t>
      </w:r>
    </w:p>
    <w:p w:rsidR="00A04C3C" w:rsidRDefault="00A04C3C" w:rsidP="00A04C3C">
      <w:pPr>
        <w:spacing w:line="360" w:lineRule="auto"/>
        <w:ind w:left="720" w:firstLine="720"/>
        <w:jc w:val="both"/>
        <w:rPr>
          <w:rFonts w:ascii="Arial" w:hAnsi="Arial"/>
          <w:noProof w:val="0"/>
          <w:sz w:val="22"/>
          <w:szCs w:val="22"/>
          <w:rtl/>
        </w:rPr>
      </w:pPr>
    </w:p>
    <w:p w:rsidR="00A04C3C" w:rsidRDefault="00A04C3C" w:rsidP="00815579">
      <w:pPr>
        <w:pStyle w:val="ae"/>
        <w:numPr>
          <w:ilvl w:val="0"/>
          <w:numId w:val="1"/>
        </w:numPr>
        <w:spacing w:line="360" w:lineRule="auto"/>
        <w:jc w:val="both"/>
        <w:rPr>
          <w:rFonts w:ascii="David" w:hAnsi="David"/>
          <w:noProof w:val="0"/>
        </w:rPr>
      </w:pPr>
      <w:r w:rsidRPr="00A04C3C">
        <w:rPr>
          <w:rFonts w:ascii="David" w:hAnsi="David"/>
          <w:noProof w:val="0"/>
          <w:rtl/>
        </w:rPr>
        <w:t>תקנה 1</w:t>
      </w:r>
      <w:r>
        <w:rPr>
          <w:rFonts w:ascii="David" w:hAnsi="David"/>
          <w:noProof w:val="0"/>
          <w:rtl/>
        </w:rPr>
        <w:t xml:space="preserve"> </w:t>
      </w:r>
      <w:r>
        <w:rPr>
          <w:rFonts w:ascii="David" w:hAnsi="David" w:hint="cs"/>
          <w:b/>
          <w:bCs/>
          <w:noProof w:val="0"/>
          <w:rtl/>
        </w:rPr>
        <w:t xml:space="preserve">לתקנות בית המשפט לענייני משפחה (סדרי דין), תשפ"א-2020 </w:t>
      </w:r>
      <w:r>
        <w:rPr>
          <w:rFonts w:ascii="David" w:hAnsi="David" w:hint="cs"/>
          <w:noProof w:val="0"/>
          <w:rtl/>
        </w:rPr>
        <w:t>קובעת את תחולת תקנות סדר הדין האזרחי על ההליכים המתנהלים בערכאת המשפחה:</w:t>
      </w:r>
      <w:r>
        <w:rPr>
          <w:rFonts w:ascii="Arial" w:hAnsi="Arial" w:cs="Arial"/>
          <w:noProof w:val="0"/>
          <w:color w:val="000000"/>
          <w:sz w:val="21"/>
          <w:szCs w:val="21"/>
          <w:shd w:val="clear" w:color="auto" w:fill="FFFFFF"/>
          <w:rtl/>
        </w:rPr>
        <w:t xml:space="preserve"> </w:t>
      </w:r>
      <w:r>
        <w:rPr>
          <w:rFonts w:ascii="David" w:hAnsi="David"/>
          <w:noProof w:val="0"/>
          <w:color w:val="000000"/>
          <w:shd w:val="clear" w:color="auto" w:fill="FFFFFF"/>
          <w:rtl/>
        </w:rPr>
        <w:t>"תקנות סדר הדין האזרחי יחולו על הליכים בבית משפט לענייני משפחה בשינויים המחויבים לפי העניין, אלא אם כן נקבע אחרת בתקנות אלה"</w:t>
      </w:r>
      <w:r>
        <w:rPr>
          <w:rFonts w:ascii="David" w:hAnsi="David"/>
          <w:noProof w:val="0"/>
          <w:rtl/>
        </w:rPr>
        <w:t xml:space="preserve">. עם זאת תקנה 8 לחוק קובעת כי בית המשפט לענייני משפחה רשאי לסטות מהוראות סדר הדין ולנהוג "בדרך הנראית לו הטובה ביותר לעשיית צדק. </w:t>
      </w:r>
    </w:p>
    <w:p w:rsidR="00832944" w:rsidRDefault="00832944" w:rsidP="00832944">
      <w:pPr>
        <w:pStyle w:val="ae"/>
        <w:spacing w:line="360" w:lineRule="auto"/>
        <w:jc w:val="both"/>
        <w:rPr>
          <w:rFonts w:ascii="David" w:hAnsi="David"/>
          <w:noProof w:val="0"/>
          <w:rtl/>
        </w:rPr>
      </w:pPr>
    </w:p>
    <w:p w:rsidR="00832944" w:rsidRPr="00832944" w:rsidRDefault="00832944" w:rsidP="00832944">
      <w:pPr>
        <w:pStyle w:val="ae"/>
        <w:spacing w:line="360" w:lineRule="auto"/>
        <w:jc w:val="both"/>
        <w:rPr>
          <w:rFonts w:ascii="David" w:hAnsi="David"/>
          <w:b/>
          <w:bCs/>
          <w:noProof w:val="0"/>
          <w:rtl/>
        </w:rPr>
      </w:pPr>
      <w:r w:rsidRPr="00832944">
        <w:rPr>
          <w:rFonts w:ascii="David" w:hAnsi="David" w:hint="cs"/>
          <w:b/>
          <w:bCs/>
          <w:noProof w:val="0"/>
          <w:rtl/>
        </w:rPr>
        <w:t>מן הכלל אל הפרט</w:t>
      </w:r>
    </w:p>
    <w:p w:rsidR="00A04C3C" w:rsidRDefault="00A04C3C" w:rsidP="00A04C3C">
      <w:pPr>
        <w:spacing w:line="360" w:lineRule="auto"/>
        <w:jc w:val="both"/>
        <w:rPr>
          <w:rFonts w:ascii="David" w:hAnsi="David"/>
          <w:noProof w:val="0"/>
        </w:rPr>
      </w:pPr>
    </w:p>
    <w:p w:rsidR="00A04C3C" w:rsidRDefault="00A04C3C" w:rsidP="00B35E5C">
      <w:pPr>
        <w:pStyle w:val="ae"/>
        <w:numPr>
          <w:ilvl w:val="0"/>
          <w:numId w:val="1"/>
        </w:numPr>
        <w:spacing w:line="360" w:lineRule="auto"/>
        <w:jc w:val="both"/>
        <w:rPr>
          <w:rFonts w:ascii="Arial" w:hAnsi="Arial"/>
          <w:noProof w:val="0"/>
        </w:rPr>
      </w:pPr>
      <w:r>
        <w:rPr>
          <w:rFonts w:ascii="Arial" w:hAnsi="Arial"/>
          <w:noProof w:val="0"/>
          <w:rtl/>
        </w:rPr>
        <w:t xml:space="preserve">אקדים ואומר כי לאחר שעיינתי בחומר שהונח בפני ומהיכרותי עם המשפחה מצאתי להורות על מחיקת התביעה </w:t>
      </w:r>
      <w:r w:rsidR="00815579">
        <w:rPr>
          <w:rFonts w:ascii="Arial" w:hAnsi="Arial" w:hint="cs"/>
          <w:noProof w:val="0"/>
          <w:rtl/>
        </w:rPr>
        <w:t xml:space="preserve">ולא על דחייתה תוך </w:t>
      </w:r>
      <w:r>
        <w:rPr>
          <w:rFonts w:ascii="Arial" w:hAnsi="Arial"/>
          <w:noProof w:val="0"/>
          <w:rtl/>
        </w:rPr>
        <w:t xml:space="preserve">חיוב </w:t>
      </w:r>
      <w:r w:rsidR="00815579">
        <w:rPr>
          <w:rFonts w:ascii="Arial" w:hAnsi="Arial" w:hint="cs"/>
          <w:noProof w:val="0"/>
          <w:rtl/>
        </w:rPr>
        <w:t>ב</w:t>
      </w:r>
      <w:r>
        <w:rPr>
          <w:rFonts w:ascii="Arial" w:hAnsi="Arial"/>
          <w:noProof w:val="0"/>
          <w:rtl/>
        </w:rPr>
        <w:t xml:space="preserve">הוצאות. הצדדים להליך הורים לשישה ילדים משותפים התגרשו ביום </w:t>
      </w:r>
      <w:r w:rsidR="00B35E5C">
        <w:rPr>
          <w:rFonts w:ascii="Arial" w:hAnsi="Arial" w:hint="cs"/>
          <w:noProof w:val="0"/>
        </w:rPr>
        <w:t>X/X/20</w:t>
      </w:r>
      <w:r>
        <w:rPr>
          <w:rFonts w:ascii="Arial" w:hAnsi="Arial"/>
          <w:noProof w:val="0"/>
          <w:rtl/>
        </w:rPr>
        <w:t>. ממועד זה נפתחו על ידי הצדדים מעל עשרה הליכים משפטיים הן בבית הדין הרבני והן בבית המשפט, כך גם הוגשו מספר תלונות למשטרה על ידי התובעת ומשפחתה שבגינם אף נעצר האב לשבוע, הוגשה בקשה לסעד זמני, מונו מומחים, מונתה אפוט' לדין והוגשו תסקירים. לפיכך אני סבורה כפי שאפרט בהמשך כי מחיקת ההליך היא הדרך הטובה ביותר לעשיית צדק לטובת משפחת הצדדים.</w:t>
      </w:r>
    </w:p>
    <w:p w:rsidR="00A04C3C" w:rsidRDefault="00A04C3C" w:rsidP="00A04C3C">
      <w:pPr>
        <w:spacing w:line="360" w:lineRule="auto"/>
        <w:jc w:val="both"/>
        <w:rPr>
          <w:rFonts w:ascii="Arial" w:hAnsi="Arial"/>
          <w:noProof w:val="0"/>
        </w:rPr>
      </w:pPr>
    </w:p>
    <w:p w:rsidR="00A04C3C" w:rsidRPr="00815579" w:rsidRDefault="00A04C3C" w:rsidP="00B35E5C">
      <w:pPr>
        <w:pStyle w:val="ae"/>
        <w:numPr>
          <w:ilvl w:val="0"/>
          <w:numId w:val="1"/>
        </w:numPr>
        <w:spacing w:line="360" w:lineRule="auto"/>
        <w:jc w:val="both"/>
        <w:rPr>
          <w:rFonts w:ascii="Arial" w:hAnsi="Arial"/>
          <w:noProof w:val="0"/>
        </w:rPr>
      </w:pPr>
      <w:r w:rsidRPr="00815579">
        <w:rPr>
          <w:rFonts w:ascii="Arial" w:hAnsi="Arial"/>
          <w:noProof w:val="0"/>
          <w:rtl/>
        </w:rPr>
        <w:t>במועד בו הגישה התובעת את בקשת המחיקה, היה קבוע למחרת בשעה 09:30 בבוקר דיון קדם מסכם אשר נקבע לפני זמן רב, כך גם נ</w:t>
      </w:r>
      <w:r w:rsidR="00815579" w:rsidRPr="00815579">
        <w:rPr>
          <w:rFonts w:ascii="Arial" w:hAnsi="Arial" w:hint="cs"/>
          <w:noProof w:val="0"/>
          <w:rtl/>
        </w:rPr>
        <w:t>י</w:t>
      </w:r>
      <w:r w:rsidRPr="00815579">
        <w:rPr>
          <w:rFonts w:ascii="Arial" w:hAnsi="Arial"/>
          <w:noProof w:val="0"/>
          <w:rtl/>
        </w:rPr>
        <w:t>תנה ביום 29.2.24 החלטה לעניין הגשת תצהירים וזאת לאחר שהוצע לצדדים לפנות "לקידום הליך" בפני כבוד השופטת הבכירה בדימוס אבירה אשקלוני שייתכן והיה מייתר את המשך ניהול ההליך.</w:t>
      </w:r>
      <w:r w:rsidR="00B35E5C">
        <w:rPr>
          <w:rFonts w:ascii="Arial" w:hAnsi="Arial" w:hint="cs"/>
          <w:noProof w:val="0"/>
        </w:rPr>
        <w:t xml:space="preserve"> </w:t>
      </w:r>
      <w:r w:rsidRPr="00815579">
        <w:rPr>
          <w:rFonts w:ascii="Arial" w:hAnsi="Arial"/>
          <w:noProof w:val="0"/>
          <w:rtl/>
        </w:rPr>
        <w:t>בעוד  הנתבע הסכים להצעת בית המשפט לפנות להליך "קידום הליך" התובעת סירבה להצעה ועמדה על המשך ניהול התיק וקידומו להוכחות.</w:t>
      </w:r>
    </w:p>
    <w:p w:rsidR="00A04C3C" w:rsidRDefault="00A04C3C" w:rsidP="00A04C3C">
      <w:pPr>
        <w:spacing w:line="360" w:lineRule="auto"/>
        <w:jc w:val="both"/>
        <w:rPr>
          <w:rFonts w:ascii="Arial" w:hAnsi="Arial"/>
          <w:noProof w:val="0"/>
        </w:rPr>
      </w:pPr>
    </w:p>
    <w:p w:rsidR="00A04C3C" w:rsidRDefault="00815579" w:rsidP="00815579">
      <w:pPr>
        <w:pStyle w:val="ae"/>
        <w:numPr>
          <w:ilvl w:val="0"/>
          <w:numId w:val="1"/>
        </w:numPr>
        <w:spacing w:line="360" w:lineRule="auto"/>
        <w:jc w:val="both"/>
        <w:rPr>
          <w:rFonts w:ascii="Arial" w:hAnsi="Arial"/>
          <w:noProof w:val="0"/>
        </w:rPr>
      </w:pPr>
      <w:r>
        <w:rPr>
          <w:rFonts w:ascii="Arial" w:hAnsi="Arial" w:hint="cs"/>
          <w:noProof w:val="0"/>
          <w:rtl/>
        </w:rPr>
        <w:t>ה</w:t>
      </w:r>
      <w:r w:rsidR="00A04C3C">
        <w:rPr>
          <w:rFonts w:ascii="Arial" w:hAnsi="Arial"/>
          <w:noProof w:val="0"/>
          <w:rtl/>
        </w:rPr>
        <w:t>הליכים שבפניי מתנהלים קרוב לשלוש שנים, אך למרות שדיון הקדם המסכם נקבע לבקשתה של התובעת, היא בחרה להגיש בקשה זו ללא עמדת הצד שכנגד יום לפני המועד ואף עשתה דין לעצמה</w:t>
      </w:r>
      <w:r>
        <w:rPr>
          <w:rFonts w:ascii="Arial" w:hAnsi="Arial" w:hint="cs"/>
          <w:noProof w:val="0"/>
          <w:rtl/>
        </w:rPr>
        <w:t>, לא הגישה תצהיר לקראת הדיון כפי שנקבע בהחלטתי</w:t>
      </w:r>
      <w:r w:rsidR="00A04C3C">
        <w:rPr>
          <w:rFonts w:ascii="Arial" w:hAnsi="Arial"/>
          <w:noProof w:val="0"/>
          <w:rtl/>
        </w:rPr>
        <w:t xml:space="preserve"> ו</w:t>
      </w:r>
      <w:r>
        <w:rPr>
          <w:rFonts w:ascii="Arial" w:hAnsi="Arial" w:hint="cs"/>
          <w:noProof w:val="0"/>
          <w:rtl/>
        </w:rPr>
        <w:t>אף הגדילה לעשות ו</w:t>
      </w:r>
      <w:r w:rsidR="00A04C3C">
        <w:rPr>
          <w:rFonts w:ascii="Arial" w:hAnsi="Arial"/>
          <w:noProof w:val="0"/>
          <w:rtl/>
        </w:rPr>
        <w:t>לא התייצבה לדיון</w:t>
      </w:r>
      <w:r>
        <w:rPr>
          <w:rFonts w:ascii="Arial" w:hAnsi="Arial" w:hint="cs"/>
          <w:noProof w:val="0"/>
          <w:rtl/>
        </w:rPr>
        <w:t xml:space="preserve"> ללא שניתן כל הסבר מניח את הדעת, קל וחומר היתר מאת בית המשפט.</w:t>
      </w:r>
      <w:r w:rsidR="00A04C3C">
        <w:rPr>
          <w:rFonts w:ascii="Arial" w:hAnsi="Arial"/>
          <w:noProof w:val="0"/>
          <w:rtl/>
        </w:rPr>
        <w:t xml:space="preserve"> כך</w:t>
      </w:r>
      <w:r>
        <w:rPr>
          <w:rFonts w:ascii="Arial" w:hAnsi="Arial" w:hint="cs"/>
          <w:noProof w:val="0"/>
          <w:rtl/>
        </w:rPr>
        <w:t>,</w:t>
      </w:r>
      <w:r w:rsidR="00A04C3C">
        <w:rPr>
          <w:rFonts w:ascii="Arial" w:hAnsi="Arial"/>
          <w:noProof w:val="0"/>
          <w:rtl/>
        </w:rPr>
        <w:t xml:space="preserve"> חלף קיום דיון קדם מסכם וקידום התיק להוכחות התקיים דיון בבקשת המחיקה.</w:t>
      </w:r>
    </w:p>
    <w:p w:rsidR="00A04C3C" w:rsidRDefault="00A04C3C" w:rsidP="00A04C3C">
      <w:pPr>
        <w:spacing w:line="360" w:lineRule="auto"/>
        <w:jc w:val="both"/>
        <w:rPr>
          <w:rFonts w:ascii="Arial" w:hAnsi="Arial"/>
          <w:noProof w:val="0"/>
        </w:rPr>
      </w:pPr>
    </w:p>
    <w:p w:rsidR="00A04C3C" w:rsidRDefault="00A04C3C" w:rsidP="00815579">
      <w:pPr>
        <w:pStyle w:val="ae"/>
        <w:numPr>
          <w:ilvl w:val="0"/>
          <w:numId w:val="1"/>
        </w:numPr>
        <w:spacing w:line="360" w:lineRule="auto"/>
        <w:jc w:val="both"/>
        <w:rPr>
          <w:rFonts w:ascii="Arial" w:hAnsi="Arial"/>
          <w:noProof w:val="0"/>
        </w:rPr>
      </w:pPr>
      <w:r>
        <w:rPr>
          <w:rFonts w:ascii="Arial" w:hAnsi="Arial"/>
          <w:noProof w:val="0"/>
          <w:rtl/>
        </w:rPr>
        <w:t xml:space="preserve">בבקשתה ציינה התובעת כי היא מעוניינת במחיקת ההליך וניהול כל ההליכים בבית הדין הרבני לאור רצונה כי הכרעות יינתנו בהתאם לדין תורה. </w:t>
      </w:r>
      <w:r w:rsidR="00815579">
        <w:rPr>
          <w:rFonts w:ascii="Arial" w:hAnsi="Arial" w:hint="cs"/>
          <w:noProof w:val="0"/>
          <w:rtl/>
        </w:rPr>
        <w:t xml:space="preserve">למעלה מן הצורך אציין כי </w:t>
      </w:r>
      <w:r>
        <w:rPr>
          <w:rFonts w:ascii="Arial" w:hAnsi="Arial"/>
          <w:noProof w:val="0"/>
          <w:rtl/>
        </w:rPr>
        <w:t xml:space="preserve">טענה זו אינה מתיישבת עם הגשת התביעה לבית משפט זה ועמידה על סמכותו </w:t>
      </w:r>
      <w:r w:rsidR="00815579">
        <w:rPr>
          <w:rFonts w:ascii="Arial" w:hAnsi="Arial" w:hint="cs"/>
          <w:noProof w:val="0"/>
          <w:rtl/>
        </w:rPr>
        <w:t xml:space="preserve">של בית המשפט </w:t>
      </w:r>
      <w:r>
        <w:rPr>
          <w:rFonts w:ascii="Arial" w:hAnsi="Arial"/>
          <w:noProof w:val="0"/>
          <w:rtl/>
        </w:rPr>
        <w:t xml:space="preserve">כאשר בו זמנית הליך בעניין </w:t>
      </w:r>
      <w:r w:rsidR="00815579">
        <w:rPr>
          <w:rFonts w:ascii="Arial" w:hAnsi="Arial" w:hint="cs"/>
          <w:noProof w:val="0"/>
          <w:rtl/>
        </w:rPr>
        <w:t>הטיפול ב</w:t>
      </w:r>
      <w:r>
        <w:rPr>
          <w:rFonts w:ascii="Arial" w:hAnsi="Arial"/>
          <w:noProof w:val="0"/>
          <w:rtl/>
        </w:rPr>
        <w:t>ניכור ההורי היה מצוי בשלב מתקדם בבית הדין הרבני, קל וחומר הטענה אינה מתיישבת עם תגובתה לבקשת הסילוק על הסף בגין העדר סמכות שהגיש הנתבע, בה ציינה מפורשות כי בית הדין הרבני אינו יכול לקנות סמכות בתביעה כספית נזיקית מכוח הפרת הפרטיות וניכור הורי (ראה סעיף 9 לתגובת האישה מיום 10.3.22).</w:t>
      </w:r>
    </w:p>
    <w:p w:rsidR="00A04C3C" w:rsidRDefault="00A04C3C" w:rsidP="00A04C3C">
      <w:pPr>
        <w:spacing w:line="360" w:lineRule="auto"/>
        <w:jc w:val="both"/>
        <w:rPr>
          <w:rFonts w:ascii="Arial" w:hAnsi="Arial"/>
          <w:noProof w:val="0"/>
        </w:rPr>
      </w:pPr>
    </w:p>
    <w:p w:rsidR="00A04C3C" w:rsidRDefault="00A04C3C" w:rsidP="00B35E5C">
      <w:pPr>
        <w:pStyle w:val="ae"/>
        <w:numPr>
          <w:ilvl w:val="0"/>
          <w:numId w:val="1"/>
        </w:numPr>
        <w:spacing w:line="360" w:lineRule="auto"/>
        <w:jc w:val="both"/>
        <w:rPr>
          <w:rFonts w:ascii="Arial" w:hAnsi="Arial"/>
          <w:noProof w:val="0"/>
        </w:rPr>
      </w:pPr>
      <w:r>
        <w:rPr>
          <w:rFonts w:ascii="Arial" w:hAnsi="Arial"/>
          <w:noProof w:val="0"/>
          <w:rtl/>
        </w:rPr>
        <w:t xml:space="preserve"> </w:t>
      </w:r>
      <w:r>
        <w:rPr>
          <w:rFonts w:ascii="Arial" w:hAnsi="Arial" w:hint="cs"/>
          <w:noProof w:val="0"/>
          <w:rtl/>
        </w:rPr>
        <w:t>בסיום הדיון נ</w:t>
      </w:r>
      <w:r w:rsidR="00815579">
        <w:rPr>
          <w:rFonts w:ascii="Arial" w:hAnsi="Arial" w:hint="cs"/>
          <w:noProof w:val="0"/>
          <w:rtl/>
        </w:rPr>
        <w:t>י</w:t>
      </w:r>
      <w:r>
        <w:rPr>
          <w:rFonts w:ascii="Arial" w:hAnsi="Arial" w:hint="cs"/>
          <w:noProof w:val="0"/>
          <w:rtl/>
        </w:rPr>
        <w:t xml:space="preserve">תנה המלצתי  לצדדים לחשוב היטב על ההצעה, בשים לב כי מיום פתיחת ההליך ילדיהם בגרו, חמישה מהם כבר בגירים ונותרה רק קטינה אחת שגם לה מלאו </w:t>
      </w:r>
      <w:r w:rsidR="00B35E5C">
        <w:rPr>
          <w:rFonts w:ascii="Arial" w:hAnsi="Arial" w:hint="cs"/>
          <w:noProof w:val="0"/>
        </w:rPr>
        <w:t>X</w:t>
      </w:r>
      <w:r>
        <w:rPr>
          <w:rFonts w:ascii="Arial" w:hAnsi="Arial" w:hint="cs"/>
          <w:noProof w:val="0"/>
          <w:rtl/>
        </w:rPr>
        <w:t xml:space="preserve"> שנים. עוד הובהר בדיון כי לא רק שטרם התקיים קדם משפט</w:t>
      </w:r>
      <w:r w:rsidR="00815579">
        <w:rPr>
          <w:rFonts w:ascii="Arial" w:hAnsi="Arial" w:hint="cs"/>
          <w:noProof w:val="0"/>
          <w:rtl/>
        </w:rPr>
        <w:t xml:space="preserve"> מסכם אלא ש</w:t>
      </w:r>
      <w:r>
        <w:rPr>
          <w:rFonts w:ascii="Arial" w:hAnsi="Arial" w:hint="cs"/>
          <w:noProof w:val="0"/>
          <w:rtl/>
        </w:rPr>
        <w:t>אף טרם נקבע מועד לדיון הוכחות, טרם הוגשו תצהירים ובמצב דברים זה ברור כי ההליכים רחוקים מלהגיע לכדי סיום. בית המשפט סבר כי על הצדדים לרכז את עיקר המאמצים לשיקום המשפחה</w:t>
      </w:r>
      <w:r w:rsidR="00815579">
        <w:rPr>
          <w:rFonts w:ascii="Arial" w:hAnsi="Arial" w:hint="cs"/>
          <w:noProof w:val="0"/>
          <w:rtl/>
        </w:rPr>
        <w:t xml:space="preserve"> ויחסי האם עם הילדים</w:t>
      </w:r>
      <w:r>
        <w:rPr>
          <w:rFonts w:ascii="Arial" w:hAnsi="Arial" w:hint="cs"/>
          <w:noProof w:val="0"/>
          <w:rtl/>
        </w:rPr>
        <w:t xml:space="preserve"> וזאת אף אם קיים סיכוי למי מהתביעות, בית המשפט חזר והמליץ לצדדים כי מוטב להם לתת משקל מהותי לצרכי המשפחה על פני השיקול הכלכלי.</w:t>
      </w:r>
    </w:p>
    <w:p w:rsidR="00A04C3C" w:rsidRDefault="00A04C3C" w:rsidP="00A04C3C">
      <w:pPr>
        <w:spacing w:line="360" w:lineRule="auto"/>
        <w:jc w:val="both"/>
        <w:rPr>
          <w:rFonts w:ascii="Arial" w:hAnsi="Arial"/>
          <w:noProof w:val="0"/>
        </w:rPr>
      </w:pPr>
    </w:p>
    <w:p w:rsidR="00A04C3C" w:rsidRDefault="00A04C3C" w:rsidP="00A04C3C">
      <w:pPr>
        <w:pStyle w:val="ae"/>
        <w:numPr>
          <w:ilvl w:val="0"/>
          <w:numId w:val="1"/>
        </w:numPr>
        <w:spacing w:line="360" w:lineRule="auto"/>
        <w:jc w:val="both"/>
        <w:rPr>
          <w:rFonts w:ascii="Arial" w:hAnsi="Arial"/>
          <w:noProof w:val="0"/>
        </w:rPr>
      </w:pPr>
      <w:r>
        <w:rPr>
          <w:rFonts w:ascii="Arial" w:hAnsi="Arial"/>
          <w:noProof w:val="0"/>
          <w:rtl/>
        </w:rPr>
        <w:lastRenderedPageBreak/>
        <w:t>תשובות הצדדים פורטו בהרחבה בסעיפים 8-10 לעיל.</w:t>
      </w:r>
    </w:p>
    <w:p w:rsidR="00A04C3C" w:rsidRDefault="00A04C3C" w:rsidP="00A04C3C">
      <w:pPr>
        <w:spacing w:line="360" w:lineRule="auto"/>
        <w:jc w:val="both"/>
        <w:rPr>
          <w:rFonts w:ascii="Arial" w:hAnsi="Arial"/>
          <w:noProof w:val="0"/>
        </w:rPr>
      </w:pPr>
    </w:p>
    <w:p w:rsidR="00A04C3C" w:rsidRDefault="00A04C3C" w:rsidP="00A04C3C">
      <w:pPr>
        <w:pStyle w:val="ae"/>
        <w:numPr>
          <w:ilvl w:val="0"/>
          <w:numId w:val="1"/>
        </w:numPr>
        <w:spacing w:line="360" w:lineRule="auto"/>
        <w:jc w:val="both"/>
        <w:rPr>
          <w:rFonts w:ascii="Arial" w:hAnsi="Arial"/>
          <w:noProof w:val="0"/>
        </w:rPr>
      </w:pPr>
      <w:r>
        <w:rPr>
          <w:rFonts w:ascii="Arial" w:hAnsi="Arial"/>
          <w:noProof w:val="0"/>
          <w:rtl/>
        </w:rPr>
        <w:t>בנוסף להתנהלותה של התובעת בהליך כפי שנרשם לעיל, מצאתי לקבל גם את טענות הנתבע ביחס למהלך הפרוצדורלי של  התיק. ההליך מתנהל כבר קרוב לשלוש שנים אינו מצוי בשלב התחלתי, התקיימו שלושה דיונים, הוגש כתב הגנה, נתנו 42 החלטות</w:t>
      </w:r>
      <w:r w:rsidR="00832944">
        <w:rPr>
          <w:rFonts w:ascii="Arial" w:hAnsi="Arial" w:hint="cs"/>
          <w:noProof w:val="0"/>
          <w:rtl/>
        </w:rPr>
        <w:t>, חלקן מהותיות,</w:t>
      </w:r>
      <w:r>
        <w:rPr>
          <w:rFonts w:ascii="Arial" w:hAnsi="Arial"/>
          <w:noProof w:val="0"/>
          <w:rtl/>
        </w:rPr>
        <w:t xml:space="preserve"> והוגשו בקשות רבות.</w:t>
      </w:r>
    </w:p>
    <w:p w:rsidR="00A04C3C" w:rsidRDefault="00A04C3C" w:rsidP="00A04C3C">
      <w:pPr>
        <w:spacing w:line="360" w:lineRule="auto"/>
        <w:jc w:val="both"/>
        <w:rPr>
          <w:rFonts w:ascii="Arial" w:hAnsi="Arial"/>
          <w:noProof w:val="0"/>
        </w:rPr>
      </w:pPr>
    </w:p>
    <w:p w:rsidR="00A04C3C" w:rsidRDefault="00A04C3C" w:rsidP="00815579">
      <w:pPr>
        <w:pStyle w:val="ae"/>
        <w:numPr>
          <w:ilvl w:val="0"/>
          <w:numId w:val="1"/>
        </w:numPr>
        <w:spacing w:line="360" w:lineRule="auto"/>
        <w:jc w:val="both"/>
        <w:rPr>
          <w:rFonts w:ascii="Arial" w:hAnsi="Arial"/>
          <w:b/>
          <w:bCs/>
          <w:noProof w:val="0"/>
          <w:u w:val="single"/>
        </w:rPr>
      </w:pPr>
      <w:r>
        <w:rPr>
          <w:rFonts w:ascii="Arial" w:hAnsi="Arial"/>
          <w:noProof w:val="0"/>
          <w:rtl/>
        </w:rPr>
        <w:t xml:space="preserve">אשר על כן, בהינתן כלל המקובץ לעיל, ובאיזון שאותו מצאתי כראוי בין זכויותיהם הדיוניות והמהותיות של הצדדים </w:t>
      </w:r>
      <w:r w:rsidR="00815579">
        <w:rPr>
          <w:rFonts w:ascii="Arial" w:hAnsi="Arial" w:hint="cs"/>
          <w:noProof w:val="0"/>
          <w:rtl/>
        </w:rPr>
        <w:t>ו</w:t>
      </w:r>
      <w:r>
        <w:rPr>
          <w:rFonts w:ascii="Arial" w:hAnsi="Arial"/>
          <w:noProof w:val="0"/>
          <w:rtl/>
        </w:rPr>
        <w:t xml:space="preserve">במכלול השיקולים כמפורט לעיל, מצאתי להורות על מחיקת התביעה. עם זאת על אף שתקנה 44 אינה קובעת חיוב </w:t>
      </w:r>
      <w:r w:rsidR="00815579">
        <w:rPr>
          <w:rFonts w:ascii="Arial" w:hAnsi="Arial" w:hint="cs"/>
          <w:noProof w:val="0"/>
          <w:rtl/>
        </w:rPr>
        <w:t xml:space="preserve">בהוצאות </w:t>
      </w:r>
      <w:r>
        <w:rPr>
          <w:rFonts w:ascii="Arial" w:hAnsi="Arial"/>
          <w:noProof w:val="0"/>
          <w:rtl/>
        </w:rPr>
        <w:t xml:space="preserve">כברירת מחדל למחיקת הליך  בידי מגישו כפי שקבעו התקנות הישנות. מצאתי להורות על חיוב התובעת בהוצאות בשל התנהלותה. </w:t>
      </w:r>
    </w:p>
    <w:p w:rsidR="00A04C3C" w:rsidRDefault="00A04C3C" w:rsidP="00A04C3C">
      <w:pPr>
        <w:pStyle w:val="ae"/>
        <w:rPr>
          <w:rFonts w:ascii="Arial" w:hAnsi="Arial"/>
          <w:noProof w:val="0"/>
        </w:rPr>
      </w:pPr>
    </w:p>
    <w:p w:rsidR="007C4CCD" w:rsidRPr="007C4CCD" w:rsidRDefault="00A04C3C" w:rsidP="00BD07D7">
      <w:pPr>
        <w:pStyle w:val="ae"/>
        <w:numPr>
          <w:ilvl w:val="0"/>
          <w:numId w:val="1"/>
        </w:numPr>
        <w:spacing w:line="360" w:lineRule="auto"/>
        <w:jc w:val="both"/>
        <w:rPr>
          <w:rFonts w:ascii="Arial" w:hAnsi="Arial"/>
          <w:noProof w:val="0"/>
          <w:rtl/>
        </w:rPr>
      </w:pPr>
      <w:r w:rsidRPr="007C4CCD">
        <w:rPr>
          <w:rFonts w:ascii="Arial" w:hAnsi="Arial"/>
          <w:noProof w:val="0"/>
          <w:rtl/>
        </w:rPr>
        <w:t>לפיכך, התובעת תישא בתשלום הוצאות לטובת הנתבע בסך של</w:t>
      </w:r>
      <w:r w:rsidR="007C4CCD" w:rsidRPr="007C4CCD">
        <w:rPr>
          <w:rFonts w:ascii="Arial" w:hAnsi="Arial" w:hint="cs"/>
          <w:noProof w:val="0"/>
          <w:rtl/>
        </w:rPr>
        <w:t>, 45,000 ₪ אשר ישולמו באופן הבא:</w:t>
      </w:r>
      <w:r w:rsidRPr="007C4CCD">
        <w:rPr>
          <w:rFonts w:ascii="Arial" w:hAnsi="Arial"/>
          <w:noProof w:val="0"/>
          <w:rtl/>
        </w:rPr>
        <w:t xml:space="preserve"> </w:t>
      </w:r>
      <w:r w:rsidR="007C4CCD" w:rsidRPr="007C4CCD">
        <w:rPr>
          <w:rFonts w:ascii="Arial" w:hAnsi="Arial" w:hint="cs"/>
          <w:noProof w:val="0"/>
          <w:rtl/>
        </w:rPr>
        <w:t>25</w:t>
      </w:r>
      <w:r w:rsidRPr="007C4CCD">
        <w:rPr>
          <w:rFonts w:ascii="Arial" w:hAnsi="Arial"/>
          <w:noProof w:val="0"/>
          <w:rtl/>
        </w:rPr>
        <w:t>,000 ₪</w:t>
      </w:r>
      <w:r w:rsidR="007C4CCD" w:rsidRPr="007C4CCD">
        <w:rPr>
          <w:rFonts w:ascii="Arial" w:hAnsi="Arial" w:hint="cs"/>
          <w:noProof w:val="0"/>
          <w:rtl/>
        </w:rPr>
        <w:t xml:space="preserve"> בתוספת מע"מ כדין,</w:t>
      </w:r>
      <w:r w:rsidRPr="007C4CCD">
        <w:rPr>
          <w:rFonts w:ascii="Arial" w:hAnsi="Arial"/>
          <w:noProof w:val="0"/>
          <w:rtl/>
        </w:rPr>
        <w:t xml:space="preserve"> אשר ישולמו בתוך 30 יום</w:t>
      </w:r>
      <w:r w:rsidR="007C4CCD" w:rsidRPr="007C4CCD">
        <w:rPr>
          <w:rFonts w:ascii="Arial" w:hAnsi="Arial" w:hint="cs"/>
          <w:noProof w:val="0"/>
          <w:rtl/>
        </w:rPr>
        <w:t xml:space="preserve"> מהיום</w:t>
      </w:r>
      <w:r w:rsidR="007C4CCD">
        <w:rPr>
          <w:rFonts w:ascii="Arial" w:hAnsi="Arial" w:hint="cs"/>
          <w:noProof w:val="0"/>
          <w:rtl/>
        </w:rPr>
        <w:t xml:space="preserve"> ו-</w:t>
      </w:r>
      <w:r w:rsidR="007C4CCD" w:rsidRPr="007C4CCD">
        <w:rPr>
          <w:rFonts w:ascii="Arial" w:hAnsi="Arial" w:hint="cs"/>
          <w:noProof w:val="0"/>
          <w:rtl/>
        </w:rPr>
        <w:t xml:space="preserve"> 20,000 ₪ </w:t>
      </w:r>
      <w:r w:rsidR="007C4CCD">
        <w:rPr>
          <w:rFonts w:ascii="Arial" w:hAnsi="Arial" w:hint="cs"/>
          <w:noProof w:val="0"/>
          <w:rtl/>
        </w:rPr>
        <w:t xml:space="preserve">נוספים </w:t>
      </w:r>
      <w:r w:rsidR="007C4CCD" w:rsidRPr="007C4CCD">
        <w:rPr>
          <w:rFonts w:ascii="Arial" w:hAnsi="Arial" w:hint="cs"/>
          <w:noProof w:val="0"/>
          <w:rtl/>
        </w:rPr>
        <w:t xml:space="preserve">אשר ישולמו ככל שהתובעת תפתח בהליך חדש באותו עניין ובאותן עילות, או דומות להן, כפי שהובאו בפני בית המשפט בהליך זה ללא קשר לזהות הערכאה בפניה ייפתח ההליך החדש ככל שייפתח. </w:t>
      </w:r>
      <w:r w:rsidR="007C4CCD">
        <w:rPr>
          <w:rFonts w:ascii="Arial" w:hAnsi="Arial" w:hint="cs"/>
          <w:noProof w:val="0"/>
          <w:rtl/>
        </w:rPr>
        <w:t xml:space="preserve">דהיינו </w:t>
      </w:r>
      <w:r w:rsidR="007C4CCD">
        <w:rPr>
          <w:rFonts w:ascii="Arial" w:hAnsi="Arial"/>
          <w:noProof w:val="0"/>
          <w:rtl/>
        </w:rPr>
        <w:t>–</w:t>
      </w:r>
      <w:r w:rsidR="007C4CCD">
        <w:rPr>
          <w:rFonts w:ascii="Arial" w:hAnsi="Arial" w:hint="cs"/>
          <w:noProof w:val="0"/>
          <w:rtl/>
        </w:rPr>
        <w:t xml:space="preserve"> הוצאות אלו, בסך 20,000 ש"ח ישולמו רק בהתקיים התנאי המפורט לעיל. ההוצאות המותנות ישולמו בתוך 30 יום מיום פתיחת ההליך החדש כמפורט לעיל.</w:t>
      </w:r>
    </w:p>
    <w:p w:rsidR="007C4CCD" w:rsidRDefault="007C4CCD" w:rsidP="007C4CCD">
      <w:pPr>
        <w:pStyle w:val="ae"/>
        <w:spacing w:line="360" w:lineRule="auto"/>
        <w:jc w:val="both"/>
        <w:rPr>
          <w:rFonts w:ascii="Arial" w:hAnsi="Arial"/>
          <w:noProof w:val="0"/>
          <w:rtl/>
        </w:rPr>
      </w:pPr>
    </w:p>
    <w:p w:rsidR="007C4CCD" w:rsidRDefault="007C4CCD" w:rsidP="007C4CCD">
      <w:pPr>
        <w:pStyle w:val="ae"/>
        <w:spacing w:line="360" w:lineRule="auto"/>
        <w:jc w:val="both"/>
        <w:rPr>
          <w:rFonts w:ascii="Arial" w:hAnsi="Arial"/>
          <w:noProof w:val="0"/>
          <w:rtl/>
        </w:rPr>
      </w:pPr>
      <w:r>
        <w:rPr>
          <w:rFonts w:ascii="Arial" w:hAnsi="Arial" w:hint="cs"/>
          <w:noProof w:val="0"/>
          <w:rtl/>
        </w:rPr>
        <w:t xml:space="preserve">התובעת אמנם טענה בדיון מיום 11.7.24 באמצעות ב"כ שאין בכוונתה לפתוח בהליך חדש הדומה להליך זה, עם זאת סירבה להתחייב שלא תפתח בהליך כזה ואף סירבה להצעת הנתבע שהתביעה תידחה ללא חיוב בהוצאות. התובעת טענה בדיון, באמצעות ב"כ, שהיא מעוניינת להתדיין רק על פי דין תורה ולכן היא מבקשת את מחיקת התביעה וכאמור לא התחייבה שלא לפתוח בהליך דומה בפני כב' ביה"ד הרבני שבפניו מתנהל התיק בעניין הקטינים. </w:t>
      </w:r>
    </w:p>
    <w:p w:rsidR="007C4CCD" w:rsidRDefault="007C4CCD" w:rsidP="007C4CCD">
      <w:pPr>
        <w:pStyle w:val="ae"/>
        <w:spacing w:line="360" w:lineRule="auto"/>
        <w:jc w:val="both"/>
        <w:rPr>
          <w:rFonts w:ascii="Arial" w:hAnsi="Arial"/>
          <w:noProof w:val="0"/>
          <w:rtl/>
        </w:rPr>
      </w:pPr>
    </w:p>
    <w:p w:rsidR="007C4CCD" w:rsidRDefault="007C4CCD" w:rsidP="007C4CCD">
      <w:pPr>
        <w:pStyle w:val="ae"/>
        <w:spacing w:line="360" w:lineRule="auto"/>
        <w:jc w:val="both"/>
        <w:rPr>
          <w:rFonts w:ascii="Arial" w:hAnsi="Arial"/>
          <w:noProof w:val="0"/>
          <w:rtl/>
        </w:rPr>
      </w:pPr>
      <w:r>
        <w:rPr>
          <w:rFonts w:ascii="Arial" w:hAnsi="Arial" w:hint="cs"/>
          <w:noProof w:val="0"/>
          <w:rtl/>
        </w:rPr>
        <w:t>למעלה מן הצורך מצאתי להדגיש כי התובעת עמדה בתחילת הליך זה על זכותה לנהל את ההליך בבית משפט זה ולפיכך אף דחיתי את בקשת הנתבע, שטען שהסמכות מצויה בידי כב' ביה"ד הרבני, לסילוק התביעה על הסף וזאת בהחלטה מנומקת</w:t>
      </w:r>
      <w:r w:rsidR="00832944">
        <w:rPr>
          <w:rFonts w:ascii="Arial" w:hAnsi="Arial" w:hint="cs"/>
          <w:noProof w:val="0"/>
          <w:rtl/>
        </w:rPr>
        <w:t xml:space="preserve"> מיום 9.4.22</w:t>
      </w:r>
      <w:r>
        <w:rPr>
          <w:rFonts w:ascii="Arial" w:hAnsi="Arial" w:hint="cs"/>
          <w:noProof w:val="0"/>
          <w:rtl/>
        </w:rPr>
        <w:t>.</w:t>
      </w:r>
    </w:p>
    <w:p w:rsidR="007C4CCD" w:rsidRDefault="007C4CCD" w:rsidP="007C4CCD">
      <w:pPr>
        <w:pStyle w:val="ae"/>
        <w:spacing w:line="360" w:lineRule="auto"/>
        <w:jc w:val="both"/>
        <w:rPr>
          <w:rFonts w:ascii="Arial" w:hAnsi="Arial"/>
          <w:noProof w:val="0"/>
          <w:rtl/>
        </w:rPr>
      </w:pPr>
    </w:p>
    <w:p w:rsidR="007C4CCD" w:rsidRDefault="007C4CCD" w:rsidP="007C4CCD">
      <w:pPr>
        <w:pStyle w:val="ae"/>
        <w:spacing w:line="360" w:lineRule="auto"/>
        <w:jc w:val="both"/>
        <w:rPr>
          <w:rFonts w:ascii="Arial" w:hAnsi="Arial"/>
          <w:noProof w:val="0"/>
        </w:rPr>
      </w:pPr>
      <w:r>
        <w:rPr>
          <w:rFonts w:ascii="Arial" w:hAnsi="Arial" w:hint="cs"/>
          <w:noProof w:val="0"/>
          <w:rtl/>
        </w:rPr>
        <w:lastRenderedPageBreak/>
        <w:t xml:space="preserve">בנוסף, אני מבהירה שעל התובעת לשלם לנתבע בנוסף את ההוצאות שהוטלו עליה בשל אי התייצבותה, ללא כל הסבר או הצדקה, לדיון ביום 11.7.24 בסך של 4,500 ₪ וזאת עד ליום 21.7.24 (דהיינו 10 ימים מיום הדיון </w:t>
      </w:r>
      <w:r>
        <w:rPr>
          <w:rFonts w:ascii="Arial" w:hAnsi="Arial"/>
          <w:noProof w:val="0"/>
          <w:rtl/>
        </w:rPr>
        <w:t>–</w:t>
      </w:r>
      <w:r>
        <w:rPr>
          <w:rFonts w:ascii="Arial" w:hAnsi="Arial" w:hint="cs"/>
          <w:noProof w:val="0"/>
          <w:rtl/>
        </w:rPr>
        <w:t xml:space="preserve"> כפי שנקבע בהחלטתי שם).</w:t>
      </w:r>
    </w:p>
    <w:p w:rsidR="007C4CCD" w:rsidRPr="007C4CCD" w:rsidRDefault="007C4CCD" w:rsidP="007C4CCD">
      <w:pPr>
        <w:pStyle w:val="ae"/>
        <w:spacing w:line="360" w:lineRule="auto"/>
        <w:jc w:val="both"/>
        <w:rPr>
          <w:rFonts w:ascii="Arial" w:hAnsi="Arial"/>
          <w:noProof w:val="0"/>
          <w:rtl/>
        </w:rPr>
      </w:pPr>
    </w:p>
    <w:p w:rsidR="00A04C3C" w:rsidRDefault="00A04C3C" w:rsidP="00A04C3C">
      <w:pPr>
        <w:pStyle w:val="ae"/>
        <w:rPr>
          <w:rFonts w:ascii="Arial" w:hAnsi="Arial"/>
          <w:noProof w:val="0"/>
        </w:rPr>
      </w:pPr>
    </w:p>
    <w:p w:rsidR="00A04C3C" w:rsidRDefault="00A04C3C" w:rsidP="007C4CCD">
      <w:pPr>
        <w:pStyle w:val="ae"/>
        <w:numPr>
          <w:ilvl w:val="0"/>
          <w:numId w:val="1"/>
        </w:numPr>
        <w:spacing w:line="360" w:lineRule="auto"/>
        <w:jc w:val="both"/>
        <w:rPr>
          <w:rFonts w:ascii="Arial" w:hAnsi="Arial"/>
          <w:b/>
          <w:bCs/>
          <w:noProof w:val="0"/>
          <w:u w:val="single"/>
        </w:rPr>
      </w:pPr>
      <w:r>
        <w:rPr>
          <w:rFonts w:ascii="Arial" w:hAnsi="Arial"/>
          <w:noProof w:val="0"/>
          <w:rtl/>
        </w:rPr>
        <w:t>עם זאת, לא מצאתי לקבל את בקשת הנתבע  ולהורות על דחיית התביעה שכן טרם הוצגו בפניי ראיות הצדדים וטרם נדרשתי להכריע האם ב</w:t>
      </w:r>
      <w:r w:rsidR="007C4CCD">
        <w:rPr>
          <w:rFonts w:ascii="Arial" w:hAnsi="Arial" w:hint="cs"/>
          <w:noProof w:val="0"/>
          <w:rtl/>
        </w:rPr>
        <w:t xml:space="preserve">אמצעות </w:t>
      </w:r>
      <w:r>
        <w:rPr>
          <w:rFonts w:ascii="Arial" w:hAnsi="Arial"/>
          <w:noProof w:val="0"/>
          <w:rtl/>
        </w:rPr>
        <w:t xml:space="preserve">ראיות אלה התובעת הצליחה להרים את נטל ההוכחה. </w:t>
      </w:r>
    </w:p>
    <w:p w:rsidR="00832944" w:rsidRDefault="00832944" w:rsidP="00832944">
      <w:pPr>
        <w:spacing w:line="360" w:lineRule="auto"/>
        <w:jc w:val="both"/>
        <w:rPr>
          <w:rFonts w:ascii="Arial" w:hAnsi="Arial"/>
          <w:b/>
          <w:bCs/>
          <w:noProof w:val="0"/>
          <w:u w:val="single"/>
          <w:rtl/>
        </w:rPr>
      </w:pPr>
    </w:p>
    <w:p w:rsidR="00832944" w:rsidRDefault="00832944" w:rsidP="00832944">
      <w:pPr>
        <w:spacing w:line="360" w:lineRule="auto"/>
        <w:ind w:left="720"/>
        <w:jc w:val="both"/>
        <w:rPr>
          <w:rFonts w:ascii="Arial" w:hAnsi="Arial"/>
          <w:b/>
          <w:bCs/>
          <w:noProof w:val="0"/>
          <w:u w:val="single"/>
          <w:rtl/>
        </w:rPr>
      </w:pPr>
      <w:r>
        <w:rPr>
          <w:rFonts w:ascii="Arial" w:hAnsi="Arial" w:hint="cs"/>
          <w:b/>
          <w:bCs/>
          <w:noProof w:val="0"/>
          <w:u w:val="single"/>
          <w:rtl/>
        </w:rPr>
        <w:t>סוף דבר</w:t>
      </w:r>
    </w:p>
    <w:p w:rsidR="00832944" w:rsidRDefault="00832944" w:rsidP="00832944">
      <w:pPr>
        <w:spacing w:line="360" w:lineRule="auto"/>
        <w:ind w:left="720"/>
        <w:jc w:val="both"/>
        <w:rPr>
          <w:rFonts w:ascii="Arial" w:hAnsi="Arial"/>
          <w:b/>
          <w:bCs/>
          <w:noProof w:val="0"/>
          <w:u w:val="single"/>
          <w:rtl/>
        </w:rPr>
      </w:pPr>
    </w:p>
    <w:p w:rsidR="00832944" w:rsidRDefault="00832944" w:rsidP="00832944">
      <w:pPr>
        <w:pStyle w:val="ae"/>
        <w:numPr>
          <w:ilvl w:val="0"/>
          <w:numId w:val="1"/>
        </w:numPr>
        <w:spacing w:line="360" w:lineRule="auto"/>
        <w:jc w:val="both"/>
        <w:rPr>
          <w:rFonts w:ascii="Arial" w:hAnsi="Arial"/>
          <w:noProof w:val="0"/>
        </w:rPr>
      </w:pPr>
      <w:r w:rsidRPr="00832944">
        <w:rPr>
          <w:rFonts w:ascii="Arial" w:hAnsi="Arial" w:hint="cs"/>
          <w:noProof w:val="0"/>
          <w:rtl/>
        </w:rPr>
        <w:t>התובעת תשלם</w:t>
      </w:r>
      <w:r>
        <w:rPr>
          <w:rFonts w:ascii="Arial" w:hAnsi="Arial" w:hint="cs"/>
          <w:noProof w:val="0"/>
          <w:rtl/>
        </w:rPr>
        <w:t xml:space="preserve"> לנתבע סך של </w:t>
      </w:r>
      <w:r w:rsidRPr="00832944">
        <w:rPr>
          <w:rFonts w:ascii="Arial" w:hAnsi="Arial" w:hint="cs"/>
          <w:noProof w:val="0"/>
          <w:rtl/>
        </w:rPr>
        <w:t xml:space="preserve">4,500 ₪ </w:t>
      </w:r>
      <w:r>
        <w:rPr>
          <w:rFonts w:ascii="Arial" w:hAnsi="Arial" w:hint="cs"/>
          <w:noProof w:val="0"/>
          <w:rtl/>
        </w:rPr>
        <w:t>עד ליום 21.7.24 וכן תשלם לו בנוסף 25,000 ₪ בתוספת מע"מ כדין בתוך 30 יום מהיום.</w:t>
      </w:r>
    </w:p>
    <w:p w:rsidR="00832944" w:rsidRDefault="00832944" w:rsidP="00832944">
      <w:pPr>
        <w:pStyle w:val="ae"/>
        <w:spacing w:line="360" w:lineRule="auto"/>
        <w:jc w:val="both"/>
        <w:rPr>
          <w:rFonts w:ascii="Arial" w:hAnsi="Arial"/>
          <w:noProof w:val="0"/>
          <w:rtl/>
        </w:rPr>
      </w:pPr>
    </w:p>
    <w:p w:rsidR="00832944" w:rsidRPr="00832944" w:rsidRDefault="00832944" w:rsidP="00832944">
      <w:pPr>
        <w:pStyle w:val="ae"/>
        <w:spacing w:line="360" w:lineRule="auto"/>
        <w:jc w:val="both"/>
        <w:rPr>
          <w:rFonts w:ascii="Arial" w:hAnsi="Arial"/>
          <w:noProof w:val="0"/>
          <w:rtl/>
        </w:rPr>
      </w:pPr>
      <w:r>
        <w:rPr>
          <w:rFonts w:ascii="Arial" w:hAnsi="Arial" w:hint="cs"/>
          <w:noProof w:val="0"/>
          <w:rtl/>
        </w:rPr>
        <w:t>ככל שייפתח הליך חדש, כמפורט בסעיף 27 לעיל, תשלם התובעת לנתבע בנוסף לאמור לעיל, סך של 20,000 ₪ בתוך 30 יום מיום שנפתח ההליך החדש, זאת ללא כל קשר לתוצאות ההליך החדש או החלטות שיינתנו בהליך חדש זה.</w:t>
      </w:r>
    </w:p>
    <w:p w:rsidR="00A04C3C" w:rsidRDefault="00A04C3C" w:rsidP="00A04C3C">
      <w:pPr>
        <w:pStyle w:val="ae"/>
        <w:rPr>
          <w:rFonts w:ascii="Arial" w:hAnsi="Arial"/>
          <w:b/>
          <w:bCs/>
          <w:noProof w:val="0"/>
          <w:u w:val="single"/>
        </w:rPr>
      </w:pPr>
    </w:p>
    <w:p w:rsidR="00A04C3C" w:rsidRDefault="00A04C3C" w:rsidP="00A04C3C">
      <w:pPr>
        <w:pStyle w:val="ae"/>
        <w:numPr>
          <w:ilvl w:val="0"/>
          <w:numId w:val="1"/>
        </w:numPr>
        <w:spacing w:line="360" w:lineRule="auto"/>
        <w:jc w:val="both"/>
        <w:rPr>
          <w:rFonts w:ascii="Arial" w:hAnsi="Arial"/>
          <w:b/>
          <w:bCs/>
          <w:noProof w:val="0"/>
          <w:u w:val="single"/>
          <w:rtl/>
        </w:rPr>
      </w:pPr>
      <w:r>
        <w:rPr>
          <w:rFonts w:ascii="Arial" w:hAnsi="Arial"/>
          <w:b/>
          <w:bCs/>
          <w:noProof w:val="0"/>
          <w:u w:val="single"/>
          <w:rtl/>
        </w:rPr>
        <w:t>המזכירות תמציא החלטה זו לידי הצדדים ותסגור את ההליך.</w:t>
      </w:r>
    </w:p>
    <w:p w:rsidR="00694556" w:rsidRPr="00DE1E7D" w:rsidRDefault="00694556">
      <w:pPr>
        <w:spacing w:line="360" w:lineRule="auto"/>
        <w:jc w:val="both"/>
        <w:rPr>
          <w:rFonts w:ascii="Arial" w:hAnsi="Arial"/>
          <w:noProof w:val="0"/>
          <w:rtl/>
        </w:rPr>
      </w:pPr>
    </w:p>
    <w:p w:rsidR="00694556" w:rsidRDefault="007C4CCD">
      <w:pPr>
        <w:spacing w:line="360" w:lineRule="auto"/>
        <w:jc w:val="both"/>
        <w:rPr>
          <w:rFonts w:ascii="Arial" w:hAnsi="Arial"/>
          <w:noProof w:val="0"/>
          <w:rtl/>
        </w:rPr>
      </w:pPr>
      <w:r>
        <w:rPr>
          <w:rFonts w:ascii="Arial" w:hAnsi="Arial" w:hint="cs"/>
          <w:noProof w:val="0"/>
          <w:rtl/>
        </w:rPr>
        <w:t>החלטתי ניתנת לפרסום ללא פרטים מזהים.</w:t>
      </w:r>
    </w:p>
    <w:p w:rsidR="007C4CCD" w:rsidRPr="00DE1E7D" w:rsidRDefault="007C4CCD">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י"א תמוז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17 יולי 2024</w:t>
          </w:r>
        </w:sdtContent>
      </w:sdt>
      <w:r w:rsidR="00005C8B">
        <w:rPr>
          <w:rFonts w:ascii="Arial" w:hAnsi="Arial"/>
          <w:noProof w:val="0"/>
          <w:rtl/>
        </w:rPr>
        <w:t>, בהעדר הצדדים.</w:t>
      </w:r>
    </w:p>
    <w:p w:rsidR="00C43648" w:rsidRDefault="00494376"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342312139"/>
        </w:sdtPr>
        <w:sdtEndPr/>
        <w:sdtContent>
          <w:r w:rsidR="00B35E5C">
            <w:drawing>
              <wp:inline distT="0" distB="0" distL="0" distR="0" wp14:editId="50D07946">
                <wp:extent cx="1314450" cy="1533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14450" cy="15335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1"/>
      <w:footerReference w:type="default" r:id="rId12"/>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4376" w:rsidRDefault="00494376">
      <w:r>
        <w:separator/>
      </w:r>
    </w:p>
  </w:endnote>
  <w:endnote w:type="continuationSeparator" w:id="0">
    <w:p w:rsidR="00494376" w:rsidRDefault="00494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5"/>
      <w:jc w:val="center"/>
      <w:rPr>
        <w:rStyle w:val="ac"/>
      </w:rPr>
    </w:pPr>
    <w:r w:rsidRPr="004E6E3C">
      <w:rPr>
        <w:rStyle w:val="ac"/>
        <w:rFonts w:cs="Times New Roman"/>
      </w:rPr>
      <w:fldChar w:fldCharType="begin"/>
    </w:r>
    <w:r w:rsidR="00005C8B" w:rsidRPr="004E6E3C">
      <w:rPr>
        <w:rStyle w:val="ac"/>
        <w:rFonts w:cs="Times New Roman"/>
      </w:rPr>
      <w:instrText xml:space="preserve"> PAGE </w:instrText>
    </w:r>
    <w:r w:rsidRPr="004E6E3C">
      <w:rPr>
        <w:rStyle w:val="ac"/>
        <w:rFonts w:cs="Times New Roman"/>
      </w:rPr>
      <w:fldChar w:fldCharType="separate"/>
    </w:r>
    <w:r w:rsidR="00A50C53">
      <w:rPr>
        <w:rStyle w:val="ac"/>
        <w:rFonts w:cs="Times New Roman"/>
        <w:rtl/>
      </w:rPr>
      <w:t>1</w:t>
    </w:r>
    <w:r w:rsidRPr="004E6E3C">
      <w:rPr>
        <w:rStyle w:val="ac"/>
        <w:rFonts w:cs="Times New Roman"/>
      </w:rPr>
      <w:fldChar w:fldCharType="end"/>
    </w:r>
    <w:r w:rsidR="00005C8B" w:rsidRPr="004E6E3C">
      <w:rPr>
        <w:rStyle w:val="ac"/>
        <w:rFonts w:hint="cs"/>
        <w:rtl/>
      </w:rPr>
      <w:t xml:space="preserve"> מתוך </w:t>
    </w:r>
    <w:r w:rsidRPr="004E6E3C">
      <w:rPr>
        <w:rStyle w:val="ac"/>
      </w:rPr>
      <w:fldChar w:fldCharType="begin"/>
    </w:r>
    <w:r w:rsidR="00005C8B" w:rsidRPr="004E6E3C">
      <w:rPr>
        <w:rStyle w:val="ac"/>
      </w:rPr>
      <w:instrText xml:space="preserve"> NUMPAGES </w:instrText>
    </w:r>
    <w:r w:rsidRPr="004E6E3C">
      <w:rPr>
        <w:rStyle w:val="ac"/>
      </w:rPr>
      <w:fldChar w:fldCharType="separate"/>
    </w:r>
    <w:r w:rsidR="00A50C53">
      <w:rPr>
        <w:rStyle w:val="ac"/>
        <w:rtl/>
      </w:rPr>
      <w:t>7</w:t>
    </w:r>
    <w:r w:rsidRPr="004E6E3C">
      <w:rPr>
        <w:rStyle w:val="a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4376" w:rsidRDefault="00494376">
      <w:r>
        <w:separator/>
      </w:r>
    </w:p>
  </w:footnote>
  <w:footnote w:type="continuationSeparator" w:id="0">
    <w:p w:rsidR="00494376" w:rsidRDefault="004943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494376" w:rsidP="003F0E93">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54634-11-21</w:t>
              </w:r>
            </w:sdtContent>
          </w:sdt>
          <w:r w:rsidR="00005C8B">
            <w:rPr>
              <w:b/>
              <w:bCs/>
              <w:noProof w:val="0"/>
              <w:sz w:val="26"/>
              <w:szCs w:val="26"/>
              <w:rtl/>
            </w:rPr>
            <w:t xml:space="preserve"> </w:t>
          </w:r>
          <w:sdt>
            <w:sdtPr>
              <w:rPr>
                <w:rtl/>
              </w:rPr>
              <w:alias w:val="1172"/>
              <w:tag w:val="1172"/>
              <w:id w:val="-595170033"/>
              <w:text w:multiLine="1"/>
            </w:sdtPr>
            <w:sdtEndPr/>
            <w:sdtContent>
              <w:r w:rsidR="003F0E93">
                <w:rPr>
                  <w:rFonts w:hint="cs"/>
                  <w:b/>
                  <w:bCs/>
                  <w:noProof w:val="0"/>
                  <w:sz w:val="26"/>
                  <w:szCs w:val="26"/>
                  <w:rtl/>
                </w:rPr>
                <w:t>ע'</w:t>
              </w:r>
              <w:r w:rsidR="00064651">
                <w:rPr>
                  <w:b/>
                  <w:bCs/>
                  <w:noProof w:val="0"/>
                  <w:sz w:val="26"/>
                  <w:szCs w:val="26"/>
                  <w:rtl/>
                </w:rPr>
                <w:t xml:space="preserve"> נ' ע</w:t>
              </w:r>
              <w:r w:rsidR="003F0E93">
                <w:rPr>
                  <w:rFonts w:hint="cs"/>
                  <w:b/>
                  <w:bCs/>
                  <w:noProof w:val="0"/>
                  <w:sz w:val="26"/>
                  <w:szCs w:val="26"/>
                  <w:rtl/>
                </w:rPr>
                <w:t>'</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837B79"/>
    <w:multiLevelType w:val="hybridMultilevel"/>
    <w:tmpl w:val="B3B6C96C"/>
    <w:lvl w:ilvl="0" w:tplc="0DCE1240">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82040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820404&amp;lt;/CaseID&amp;gt;_x000d__x000a_        &amp;lt;CaseMonth&amp;gt;11&amp;lt;/CaseMonth&amp;gt;_x000d__x000a_        &amp;lt;CaseYear&amp;gt;2021&amp;lt;/CaseYear&amp;gt;_x000d__x000a_        &amp;lt;CaseNumber&amp;gt;54634&amp;lt;/CaseNumber&amp;gt;_x000d__x000a_        &amp;lt;NumeratorGroupID&amp;gt;1&amp;lt;/NumeratorGroupID&amp;gt;_x000d__x000a_        &amp;lt;CaseName&amp;gt;עטרי נ&amp;#39; עטרי&amp;lt;/CaseName&amp;gt;_x000d__x000a_        &amp;lt;CourtID&amp;gt;35&amp;lt;/CourtID&amp;gt;_x000d__x000a_        &amp;lt;CaseTypeID&amp;gt;10262&amp;lt;/CaseTypeID&amp;gt;_x000d__x000a_        &amp;lt;CaseInterestID&amp;gt;10512&amp;lt;/CaseInterestID&amp;gt;_x000d__x000a_        &amp;lt;CaseJudgeName&amp;gt;אפרת ונקרט&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4634-11-21&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1-11-23T10:23:00+02:00&amp;lt;/CaseOpenDate&amp;gt;_x000d__x000a_        &amp;lt;PleaTypeID&amp;gt;4&amp;lt;/PleaTypeID&amp;gt;_x000d__x000a_        &amp;lt;CourtLevelID&amp;gt;1&amp;lt;/CourtLevelID&amp;gt;_x000d__x000a_        &amp;lt;CourtLevelCaseTypeInterestID&amp;gt;1774&amp;lt;/CourtLevelCaseTypeInterestID&amp;gt;_x000d__x000a_        &amp;lt;CaseJudgeFirstName&amp;gt;אפרת&amp;lt;/CaseJudgeFirstName&amp;gt;_x000d__x000a_        &amp;lt;CaseJudgeLastName&amp;gt;ונקרט&amp;lt;/CaseJudgeLastName&amp;gt;_x000d__x000a_        &amp;lt;JudicalPersonID&amp;gt;02225960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התחייבות עצמית מתוייקת בקלסר&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820404&amp;lt;/CaseID&amp;gt;_x000d__x000a_        &amp;lt;CaseMonth&amp;gt;11&amp;lt;/CaseMonth&amp;gt;_x000d__x000a_        &amp;lt;CaseYear&amp;gt;2021&amp;lt;/CaseYear&amp;gt;_x000d__x000a_        &amp;lt;CaseNumber&amp;gt;54634&amp;lt;/CaseNumber&amp;gt;_x000d__x000a_        &amp;lt;NumeratorGroupID&amp;gt;1&amp;lt;/NumeratorGroupID&amp;gt;_x000d__x000a_        &amp;lt;CaseName&amp;gt;עטרי נ&amp;#39; עטרי&amp;lt;/CaseName&amp;gt;_x000d__x000a_        &amp;lt;CourtID&amp;gt;35&amp;lt;/CourtID&amp;gt;_x000d__x000a_        &amp;lt;CaseTypeID&amp;gt;10262&amp;lt;/CaseTypeID&amp;gt;_x000d__x000a_        &amp;lt;CaseInterestID&amp;gt;10512&amp;lt;/CaseInterestID&amp;gt;_x000d__x000a_        &amp;lt;CaseJudgeName&amp;gt;אפרת ונקרט&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4634-11-21&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CaseNextDeterminingTask&amp;gt;151&amp;lt;/CaseNextDeterminingTask&amp;gt;_x000d__x000a_        &amp;lt;CaseOpenDate&amp;gt;2021-11-23T10:23:00+02:00&amp;lt;/CaseOpenDate&amp;gt;_x000d__x000a_        &amp;lt;PleaTypeID&amp;gt;4&amp;lt;/PleaTypeID&amp;gt;_x000d__x000a_        &amp;lt;CourtLevelID&amp;gt;1&amp;lt;/CourtLevelID&amp;gt;_x000d__x000a_        &amp;lt;CourtLevelCaseTypeInterestID&amp;gt;1774&amp;lt;/CourtLevelCaseTypeInterestID&amp;gt;_x000d__x000a_        &amp;lt;CaseJudgeFirstName&amp;gt;אפרת&amp;lt;/CaseJudgeFirstName&amp;gt;_x000d__x000a_        &amp;lt;CaseJudgeLastName&amp;gt;ונקרט&amp;lt;/CaseJudgeLastName&amp;gt;_x000d__x000a_        &amp;lt;JudicalPersonID&amp;gt;02225960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התחייבות עצמית מתוייקת בקלסר&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928331&amp;lt;/DecisionID&amp;gt;_x000d__x000a_        &amp;lt;DecisionNumber&amp;gt;17&amp;lt;/DecisionNumber&amp;gt;_x000d__x000a_        &amp;lt;DecisionName&amp;gt;החלטה על בקשה של תובע 1 בקשה למחיקת הליך בלא צו להוצאות&amp;lt;/DecisionName&amp;gt;_x000d__x000a_        &amp;lt;DecisionStatusID&amp;gt;1&amp;lt;/DecisionStatusID&amp;gt;_x000d__x000a_        &amp;lt;DecisionStatusChangeDate&amp;gt;2024-07-17T11:47:35.983+03:00&amp;lt;/DecisionStatusChangeDate&amp;gt;_x000d__x000a_        &amp;lt;DecisionSignatureDate&amp;gt;2024-07-17T11:47:32.717+03:00&amp;lt;/DecisionSignatureDate&amp;gt;_x000d__x000a_        &amp;lt;DecisionSignatureUserID&amp;gt;022259600@GOV.IL&amp;lt;/DecisionSignatureUserID&amp;gt;_x000d__x000a_        &amp;lt;DecisionCreateDate&amp;gt;2024-07-17T11:47:35.97+03:00&amp;lt;/DecisionCreateDate&amp;gt;_x000d__x000a_        &amp;lt;DecisionChangeDate&amp;gt;2024-07-17T11:47:36.11+03:00&amp;lt;/DecisionChangeDate&amp;gt;_x000d__x000a_        &amp;lt;DecisionChangeUserID&amp;gt;02930039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910179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25960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9300399@GOV.IL&amp;lt;/DecisionCreationUserID&amp;gt;_x000d__x000a_        &amp;lt;DecisionDisplayName&amp;gt;החלטה על בקשה של תובע 1 בקשה למחיקת הליך בלא צו להוצאות&amp;lt;/DecisionDisplayName&amp;gt;_x000d__x000a_        &amp;lt;IsScanned&amp;gt;false&amp;lt;/IsScanned&amp;gt;_x000d__x000a_        &amp;lt;DecisionSignatureUserName&amp;gt;אפרת ונקרט&amp;lt;/DecisionSignatureUserName&amp;gt;_x000d__x000a_        &amp;lt;NotificationTypeID&amp;gt;1&amp;lt;/NotificationTypeID&amp;gt;_x000d__x000a_        &amp;lt;IsDecisionInNote&amp;gt;false&amp;lt;/IsDecisionInNote&amp;gt;_x000d__x000a_        &amp;lt;IsDecisionUrgency&amp;gt;tru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7&amp;lt;/DecisionNumberInCase&amp;gt;_x000d__x000a_      &amp;lt;/dt_Decision&amp;gt;_x000d__x000a_      &amp;lt;dt_DecisionCase diffgr:id=&amp;quot;dt_DecisionCase1&amp;quot; msdata:rowOrder=&amp;quot;0&amp;quot;&amp;gt;_x000d__x000a_        &amp;lt;DecisionID&amp;gt;152928331&amp;lt;/DecisionID&amp;gt;_x000d__x000a_        &amp;lt;CaseID&amp;gt;78820404&amp;lt;/CaseID&amp;gt;_x000d__x000a_        &amp;lt;IsOriginal&amp;gt;true&amp;lt;/IsOriginal&amp;gt;_x000d__x000a_        &amp;lt;IsDeleted&amp;gt;false&amp;lt;/IsDeleted&amp;gt;_x000d__x000a_        &amp;lt;CaseName&amp;gt;עטרי נ&amp;#39; עטרי&amp;lt;/CaseName&amp;gt;_x000d__x000a_        &amp;lt;CaseDisplayIdentifier&amp;gt;54634-11-21 תלה&amp;quot;מ&amp;lt;/CaseDisplayIdentifier&amp;gt;_x000d__x000a_      &amp;lt;/dt_DecisionCase&amp;gt;_x000d__x000a_      &amp;lt;dt_DecisionMotion diffgr:id=&amp;quot;dt_DecisionMotion1&amp;quot; msdata:rowOrder=&amp;quot;0&amp;quot;&amp;gt;_x000d__x000a_        &amp;lt;DecisionID&amp;gt;152928331&amp;lt;/DecisionID&amp;gt;_x000d__x000a_        &amp;lt;MotionID&amp;gt;108492121&amp;lt;/MotionID&amp;gt;_x000d__x000a_        &amp;lt;IsOriginalMotion&amp;gt;true&amp;lt;/IsOriginalMotion&amp;gt;_x000d__x000a_        &amp;lt;MotionName&amp;gt;בקשה של תובע 1 בקשה למחיקת הליך בלא צו להוצאות&amp;lt;/MotionName&amp;gt;_x000d__x000a_        &amp;lt;MotionOpenDate&amp;gt;2024-07-10T11:19:01.197+03:00&amp;lt;/MotionOpenDate&amp;gt;_x000d__x000a_        &amp;lt;CaseID&amp;gt;78820404&amp;lt;/CaseID&amp;gt;_x000d__x000a_        &amp;lt;CaseDisplayIdentifier&amp;gt;54634-11-21 תלה&amp;quot;מ&amp;lt;/CaseDisplayIdentifier&amp;gt;_x000d__x000a_        &amp;lt;ProcessNumber&amp;gt;17&amp;lt;/ProcessNumber&amp;gt;_x000d__x000a_        &amp;lt;ListOfProcessIds&amp;gt;17&amp;lt;/ListOfProcessIds&amp;gt;_x000d__x000a_      &amp;lt;/dt_DecisionMotion&amp;gt;_x000d__x000a_    &amp;lt;/DecisionDS&amp;gt;_x000d__x000a_  &amp;lt;/diffgr:diffgram&amp;gt;_x000d__x000a_&amp;lt;/DecisionDS&amp;gt;"/>
    <w:docVar w:name="DecisionID" w:val="152928331"/>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651"/>
    <w:rsid w:val="00064FBD"/>
    <w:rsid w:val="00082AB2"/>
    <w:rsid w:val="000906FE"/>
    <w:rsid w:val="00096AF7"/>
    <w:rsid w:val="000B344B"/>
    <w:rsid w:val="000C3B0F"/>
    <w:rsid w:val="000C3B60"/>
    <w:rsid w:val="000D285D"/>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4943"/>
    <w:rsid w:val="00271B56"/>
    <w:rsid w:val="00277FD3"/>
    <w:rsid w:val="0028443A"/>
    <w:rsid w:val="002C344E"/>
    <w:rsid w:val="002C3F4A"/>
    <w:rsid w:val="002E75E9"/>
    <w:rsid w:val="002F1330"/>
    <w:rsid w:val="00307A6A"/>
    <w:rsid w:val="00307C40"/>
    <w:rsid w:val="00320433"/>
    <w:rsid w:val="003230C7"/>
    <w:rsid w:val="00327E50"/>
    <w:rsid w:val="00330B57"/>
    <w:rsid w:val="0033597A"/>
    <w:rsid w:val="00341BAB"/>
    <w:rsid w:val="00343D89"/>
    <w:rsid w:val="00362612"/>
    <w:rsid w:val="0036743F"/>
    <w:rsid w:val="003715DD"/>
    <w:rsid w:val="003823E0"/>
    <w:rsid w:val="003A4521"/>
    <w:rsid w:val="003C0AB0"/>
    <w:rsid w:val="003D1C8C"/>
    <w:rsid w:val="003E2833"/>
    <w:rsid w:val="003F0E93"/>
    <w:rsid w:val="0040096C"/>
    <w:rsid w:val="00414F1F"/>
    <w:rsid w:val="0043125D"/>
    <w:rsid w:val="0043502B"/>
    <w:rsid w:val="004443AC"/>
    <w:rsid w:val="00444B02"/>
    <w:rsid w:val="00451E28"/>
    <w:rsid w:val="00462C62"/>
    <w:rsid w:val="00465D36"/>
    <w:rsid w:val="00494376"/>
    <w:rsid w:val="004C17EE"/>
    <w:rsid w:val="004C4BDF"/>
    <w:rsid w:val="004D1187"/>
    <w:rsid w:val="004D3AA0"/>
    <w:rsid w:val="004E1987"/>
    <w:rsid w:val="004E2E15"/>
    <w:rsid w:val="004E6E3C"/>
    <w:rsid w:val="00520898"/>
    <w:rsid w:val="00523621"/>
    <w:rsid w:val="00524986"/>
    <w:rsid w:val="005268F6"/>
    <w:rsid w:val="00534284"/>
    <w:rsid w:val="00547DB7"/>
    <w:rsid w:val="005F4F09"/>
    <w:rsid w:val="0061431B"/>
    <w:rsid w:val="00622BAA"/>
    <w:rsid w:val="006306CF"/>
    <w:rsid w:val="006370E6"/>
    <w:rsid w:val="00644E9A"/>
    <w:rsid w:val="00671BD5"/>
    <w:rsid w:val="006805C1"/>
    <w:rsid w:val="00686C21"/>
    <w:rsid w:val="006931C1"/>
    <w:rsid w:val="00694556"/>
    <w:rsid w:val="006C30C5"/>
    <w:rsid w:val="006C4820"/>
    <w:rsid w:val="006D3B31"/>
    <w:rsid w:val="006E0D96"/>
    <w:rsid w:val="006E1A53"/>
    <w:rsid w:val="006F56E6"/>
    <w:rsid w:val="00704EDA"/>
    <w:rsid w:val="00721122"/>
    <w:rsid w:val="00753019"/>
    <w:rsid w:val="00754801"/>
    <w:rsid w:val="00761441"/>
    <w:rsid w:val="00776890"/>
    <w:rsid w:val="00795365"/>
    <w:rsid w:val="007A351D"/>
    <w:rsid w:val="007B7765"/>
    <w:rsid w:val="007C4CCD"/>
    <w:rsid w:val="007C5BDD"/>
    <w:rsid w:val="007D45E3"/>
    <w:rsid w:val="007E6115"/>
    <w:rsid w:val="007F4609"/>
    <w:rsid w:val="00814468"/>
    <w:rsid w:val="00815579"/>
    <w:rsid w:val="008176A1"/>
    <w:rsid w:val="00820005"/>
    <w:rsid w:val="00832944"/>
    <w:rsid w:val="00844318"/>
    <w:rsid w:val="0086061C"/>
    <w:rsid w:val="00863F5D"/>
    <w:rsid w:val="00870890"/>
    <w:rsid w:val="00873602"/>
    <w:rsid w:val="00875D12"/>
    <w:rsid w:val="00881CCE"/>
    <w:rsid w:val="0088479D"/>
    <w:rsid w:val="00891E12"/>
    <w:rsid w:val="00896889"/>
    <w:rsid w:val="00897DAF"/>
    <w:rsid w:val="008C5714"/>
    <w:rsid w:val="008D10B2"/>
    <w:rsid w:val="00903896"/>
    <w:rsid w:val="00906F3D"/>
    <w:rsid w:val="0094424E"/>
    <w:rsid w:val="00955642"/>
    <w:rsid w:val="009622DF"/>
    <w:rsid w:val="0096493F"/>
    <w:rsid w:val="00967DFF"/>
    <w:rsid w:val="00994341"/>
    <w:rsid w:val="00996935"/>
    <w:rsid w:val="009B17FE"/>
    <w:rsid w:val="009D1A48"/>
    <w:rsid w:val="009E1CE7"/>
    <w:rsid w:val="009E4EA5"/>
    <w:rsid w:val="009F164B"/>
    <w:rsid w:val="009F323C"/>
    <w:rsid w:val="00A04C3C"/>
    <w:rsid w:val="00A3392B"/>
    <w:rsid w:val="00A50C53"/>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35E5C"/>
    <w:rsid w:val="00B5356E"/>
    <w:rsid w:val="00B76056"/>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608F"/>
    <w:rsid w:val="00CF6BB7"/>
    <w:rsid w:val="00D04AA4"/>
    <w:rsid w:val="00D27982"/>
    <w:rsid w:val="00D32BA2"/>
    <w:rsid w:val="00D33B86"/>
    <w:rsid w:val="00D44968"/>
    <w:rsid w:val="00D53924"/>
    <w:rsid w:val="00D55D0C"/>
    <w:rsid w:val="00D96D8C"/>
    <w:rsid w:val="00DA6649"/>
    <w:rsid w:val="00DC1259"/>
    <w:rsid w:val="00DC1BD2"/>
    <w:rsid w:val="00DC2571"/>
    <w:rsid w:val="00DC487C"/>
    <w:rsid w:val="00DE1E7D"/>
    <w:rsid w:val="00DE6BF6"/>
    <w:rsid w:val="00E04E84"/>
    <w:rsid w:val="00E1068A"/>
    <w:rsid w:val="00E25884"/>
    <w:rsid w:val="00E25B55"/>
    <w:rsid w:val="00E31C2B"/>
    <w:rsid w:val="00E5426A"/>
    <w:rsid w:val="00E54642"/>
    <w:rsid w:val="00E54CD9"/>
    <w:rsid w:val="00E80CBE"/>
    <w:rsid w:val="00E962E3"/>
    <w:rsid w:val="00EB6C79"/>
    <w:rsid w:val="00EC37E9"/>
    <w:rsid w:val="00F038D8"/>
    <w:rsid w:val="00F06995"/>
    <w:rsid w:val="00F13623"/>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64423"/>
    <w:pPr>
      <w:tabs>
        <w:tab w:val="center" w:pos="4153"/>
        <w:tab w:val="right" w:pos="8306"/>
      </w:tabs>
    </w:pPr>
  </w:style>
  <w:style w:type="paragraph" w:styleId="a5">
    <w:name w:val="footer"/>
    <w:basedOn w:val="a"/>
    <w:rsid w:val="00C64423"/>
    <w:pPr>
      <w:tabs>
        <w:tab w:val="center" w:pos="4153"/>
        <w:tab w:val="right" w:pos="8306"/>
      </w:tabs>
    </w:pPr>
  </w:style>
  <w:style w:type="paragraph" w:customStyle="1" w:styleId="a6">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7">
    <w:name w:val="annotation text"/>
    <w:basedOn w:val="a"/>
    <w:semiHidden/>
    <w:rsid w:val="00C64423"/>
    <w:rPr>
      <w:rFonts w:cs="Times New Roman"/>
      <w:noProof w:val="0"/>
    </w:rPr>
  </w:style>
  <w:style w:type="character" w:styleId="a8">
    <w:name w:val="annotation reference"/>
    <w:basedOn w:val="a0"/>
    <w:semiHidden/>
    <w:rsid w:val="00C64423"/>
    <w:rPr>
      <w:sz w:val="16"/>
      <w:szCs w:val="16"/>
    </w:rPr>
  </w:style>
  <w:style w:type="paragraph" w:styleId="a9">
    <w:name w:val="Balloon Text"/>
    <w:basedOn w:val="a"/>
    <w:semiHidden/>
    <w:rsid w:val="00C64423"/>
    <w:rPr>
      <w:rFonts w:ascii="Tahoma" w:hAnsi="Tahoma" w:cs="Tahoma"/>
      <w:sz w:val="16"/>
      <w:szCs w:val="16"/>
    </w:rPr>
  </w:style>
  <w:style w:type="table" w:styleId="aa">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style>
  <w:style w:type="character" w:styleId="ac">
    <w:name w:val="page number"/>
    <w:basedOn w:val="a0"/>
    <w:rsid w:val="00C64423"/>
  </w:style>
  <w:style w:type="table" w:customStyle="1" w:styleId="1">
    <w:name w:val="טבלת רשת1"/>
    <w:basedOn w:val="a1"/>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0"/>
    <w:uiPriority w:val="99"/>
    <w:semiHidden/>
    <w:rsid w:val="003230C7"/>
    <w:rPr>
      <w:color w:val="808080"/>
    </w:rPr>
  </w:style>
  <w:style w:type="character" w:styleId="Hyperlink">
    <w:name w:val="Hyperlink"/>
    <w:semiHidden/>
    <w:unhideWhenUsed/>
    <w:rsid w:val="00A04C3C"/>
    <w:rPr>
      <w:color w:val="0563C1"/>
      <w:u w:val="single"/>
    </w:rPr>
  </w:style>
  <w:style w:type="character" w:customStyle="1" w:styleId="a4">
    <w:name w:val="כותרת עליונה תו"/>
    <w:basedOn w:val="a0"/>
    <w:link w:val="a3"/>
    <w:rsid w:val="00A04C3C"/>
    <w:rPr>
      <w:rFonts w:cs="David"/>
      <w:noProof/>
      <w:sz w:val="24"/>
      <w:szCs w:val="24"/>
    </w:rPr>
  </w:style>
  <w:style w:type="paragraph" w:styleId="ae">
    <w:name w:val="List Paragraph"/>
    <w:basedOn w:val="a"/>
    <w:uiPriority w:val="34"/>
    <w:qFormat/>
    <w:rsid w:val="00A04C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276410">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806B03" w:rsidP="00806B03">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745AE"/>
    <w:rsid w:val="0048651F"/>
    <w:rsid w:val="005157ED"/>
    <w:rsid w:val="00556D67"/>
    <w:rsid w:val="00746837"/>
    <w:rsid w:val="00793995"/>
    <w:rsid w:val="007C6F98"/>
    <w:rsid w:val="007E254A"/>
    <w:rsid w:val="00806B03"/>
    <w:rsid w:val="0086433F"/>
    <w:rsid w:val="008B4366"/>
    <w:rsid w:val="009133C7"/>
    <w:rsid w:val="009178E4"/>
    <w:rsid w:val="00961B27"/>
    <w:rsid w:val="00990020"/>
    <w:rsid w:val="00AA7CE3"/>
    <w:rsid w:val="00B42D7E"/>
    <w:rsid w:val="00B45677"/>
    <w:rsid w:val="00B91FA3"/>
    <w:rsid w:val="00BE6557"/>
    <w:rsid w:val="00C96C06"/>
    <w:rsid w:val="00E31BF6"/>
    <w:rsid w:val="00E5577C"/>
    <w:rsid w:val="00E81DB1"/>
    <w:rsid w:val="00F04DC1"/>
    <w:rsid w:val="00F64422"/>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806B03"/>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78820404</CaseID>
    <CaseJudicialPersonPresentationDS>
      <CaseJudicalPersonActive>
        <CaseID>78820404</CaseID>
        <MotionID>108492121</MotionID>
        <JudicialPersonID>022259600@GOV.IL</JudicialPersonID>
        <JudicialPersonTypeID>1</JudicialPersonTypeID>
        <JudicialTypeID>1</JudicialTypeID>
        <IsChairman>false</IsChairman>
        <TreatmentStartDate>2024-07-10T11:19:01.307+03:00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צוריאל בובליל</FullName>
        <FirstName>צוריאל</FirstName>
        <LastName>בובליל</LastName>
        <PartyPropertyName/>
        <AuthenticationTypeAndNumber>מ.ר. 13965</AuthenticationTypeAndNumber>
        <RepresentatedOrRepresentativesNames>גילי עטרי</RepresentatedOrRepresentativesNames>
        <RepresentatedOrRepresentativesCount>1</RepresentatedOrRepresentativesCount>
        <InvitedBy/>
        <CaseID>78820404</CaseID>
        <CaseJudicialPersonPresentationDS>
          <CaseJudicalPersonActive>
            <CaseID>78820404</CaseID>
            <MotionID>108492121</MotionID>
            <JudicialPersonID>022259600@GOV.IL</JudicialPersonID>
            <JudicialPersonTypeID>1</JudicialPersonTypeID>
            <JudicialTypeID>1</JudicialTypeID>
            <IsChairman>false</IsChairman>
            <TreatmentStartDate>2024-07-10T11:19:01.307+03:00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267011893</CasePartyID>
        <PartyTypeID>2</PartyTypeID>
        <ActivityStatusID>1</ActivityStatusID>
        <PartyAliasID>21</PartyAliasID>
        <PartyAliasName>בא כוח נתבעים</PartyAliasName>
        <LegalEntityID>382396</LegalEntityID>
        <CaseLegalEntityID>127961140</CaseLegalEntityID>
        <AuthenticationTypeID>4</AuthenticationTypeID>
        <AuthenticationTypeName>מ.ר.</AuthenticationTypeName>
        <LegalEntityNumber>13965</LegalEntityNumber>
        <IsMainPartyType>true</IsMainPartyType>
        <CaseDisplayIdentifier>54634-11-21</CaseDisplayIdentifier>
        <CaseTypeID>10262</CaseTypeID>
        <CaseTypeName>תביעה לאחר הסדר התדיינויות במשפחה (תלה"מ)</CaseTypeName>
        <CaseName>עטרי נ' עטרי</CaseName>
        <FullAddress>בן גוריון 1 בני ברק </FullAddress>
        <EmailAddress>mosboul2@gmail.com</EmailAddress>
        <MotionID>0</MotionID>
        <CasePleaID>0</CasePleaID>
        <FatherName xml:space="preserve">        </FatherName>
        <LinkedCaseID>0</LinkedCaseID>
        <PartyID>2</PartyID>
        <CasePartyCategoryID>2</CasePartyCategoryID>
        <LegalEntityAddressID>71394335</LegalEntityAddressID>
        <LegalEntityEmailAddressID>68020337</LegalEntityEmailAddressID>
        <PleaTypeID>4</PleaTypeID>
        <LawyerOfficeName>משרד עו"ד: צוריאל בובליל</LawyerOfficeName>
        <LawyerOfficeID>423040</LawyerOfficeID>
        <GroupPartyAlias/>
        <IsConverted>false</IsConverted>
        <LegalEntityNameID>3380</LegalEntityNameID>
        <RepresentatedNamesOfAssistant/>
        <LegalEntityTypeID>4</LegalEntityTypeID>
        <IsVerdictExists>false</IsVerdictExists>
        <IsAsirAzir>false</IsAsirAzir>
        <MainAndSecSpec/>
        <IsPublicationProhibited>false</IsPublicationProhibited>
        <PublicationProhibitedFullName>צוריאל בובליל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הדס קרמניצר</FullName>
        <FirstName>הדס</FirstName>
        <LastName>קרמניצר</LastName>
        <PartyPropertyName/>
        <AuthenticationTypeAndNumber>מ.ר. 62347</AuthenticationTypeAndNumber>
        <RepresentatedOrRepresentativesNames>גילי עטרי</RepresentatedOrRepresentativesNames>
        <RepresentatedOrRepresentativesCount>1</RepresentatedOrRepresentativesCount>
        <InvitedBy/>
        <CaseID>78820404</CaseID>
        <CaseJudicialPersonPresentationDS>
          <CaseJudicalPersonActive>
            <CaseID>78820404</CaseID>
            <MotionID>108492121</MotionID>
            <JudicialPersonID>022259600@GOV.IL</JudicialPersonID>
            <JudicialPersonTypeID>1</JudicialPersonTypeID>
            <JudicialTypeID>1</JudicialTypeID>
            <IsChairman>false</IsChairman>
            <TreatmentStartDate>2024-07-10T11:19:01.307+03:00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236552161</CasePartyID>
        <PartyTypeID>2</PartyTypeID>
        <ActivityStatusID>1</ActivityStatusID>
        <PartyAliasID>21</PartyAliasID>
        <PartyAliasName>בא כוח נתבעים</PartyAliasName>
        <LegalEntityID>78620805</LegalEntityID>
        <CaseLegalEntityID>118420998</CaseLegalEntityID>
        <AuthenticationTypeID>4</AuthenticationTypeID>
        <AuthenticationTypeName>מ.ר.</AuthenticationTypeName>
        <LegalEntityNumber>62347</LegalEntityNumber>
        <IsMainPartyType>true</IsMainPartyType>
        <CaseDisplayIdentifier>54634-11-21</CaseDisplayIdentifier>
        <CaseTypeID>10262</CaseTypeID>
        <CaseTypeName>תביעה לאחר הסדר התדיינויות במשפחה (תלה"מ)</CaseTypeName>
        <CaseName>עטרי נ' עטרי</CaseName>
        <FullAddress>המלאכה 21 עפולה </FullAddress>
        <EmailAddress>HA281285@GMAIL.COM</EmailAddress>
        <MotionID>0</MotionID>
        <CasePleaID>0</CasePleaID>
        <LinkedCaseID>0</LinkedCaseID>
        <PartyID>2</PartyID>
        <CasePartyCategoryID>2</CasePartyCategoryID>
        <LegalEntityAddressID>85375781</LegalEntityAddressID>
        <LegalEntityEmailAddressID>68046726</LegalEntityEmailAddressID>
        <PleaTypeID>4</PleaTypeID>
        <LawyerOfficeName>משרד עו"ד הדס קרמניצר</LawyerOfficeName>
        <LawyerOfficeID>78620806</LawyerOfficeID>
        <GroupPartyAlias/>
        <IsConverted>false</IsConverted>
        <LegalEntityNameID>88855361</LegalEntityNameID>
        <RepresentatedNamesOfAssistant/>
        <LegalEntityTypeID>4</LegalEntityTypeID>
        <IsVerdictExists>false</IsVerdictExists>
        <IsAsirAzir>false</IsAsirAzir>
        <MainAndSecSpec/>
        <IsPublicationProhibited>false</IsPublicationProhibited>
        <PublicationProhibitedFullName>הדס קרמניצר</PublicationProhibitedFullName>
      </CaseParties>
      <CaseParties>
        <PartyTypeName>צד</PartyTypeName>
        <ProceedingType>בקשות</ProceedingType>
        <PleaName>בקשה של תובע 1 בקשה למחיקת הליך בלא צו להוצאות</PleaName>
        <PartyBelonging>צד א'</PartyBelonging>
        <RoleName>מבקש 1</RoleName>
        <IsSubProceeding>TRUE</IsSubProceeding>
        <FullName>אודליה עטרי</FullName>
        <FirstName>אודליה</FirstName>
        <LastName>עטרי</LastName>
        <PartyPropertyName/>
        <AuthenticationTypeAndNumber>ת"ז 034136481</AuthenticationTypeAndNumber>
        <RepresentatedOrRepresentativesNames>אסי סגל</RepresentatedOrRepresentativesNames>
        <RepresentatedOrRepresentativesCount>1</RepresentatedOrRepresentativesCount>
        <InvitedBy/>
        <CaseID>78820404</CaseID>
        <CaseJudicialPersonPresentationDS>
          <CaseJudicalPersonActive>
            <CaseID>78820404</CaseID>
            <MotionID>108492121</MotionID>
            <JudicialPersonID>022259600@GOV.IL</JudicialPersonID>
            <JudicialPersonTypeID>1</JudicialPersonTypeID>
            <JudicialTypeID>1</JudicialTypeID>
            <IsChairman>false</IsChairman>
            <TreatmentStartDate>2024-07-10T11:19:01.307+03:00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272579158</CasePartyID>
        <PartyTypeID>1</PartyTypeID>
        <ActivityStatusID>1</ActivityStatusID>
        <PartyAliasID>3</PartyAliasID>
        <PartyAliasName>מבקש</PartyAliasName>
        <OrdinalNumber>1</OrdinalNumber>
        <LegalEntityID>80142647</LegalEntityID>
        <CaseLegalEntityID>117589466</CaseLegalEntityID>
        <AuthenticationTypeID>1</AuthenticationTypeID>
        <AuthenticationTypeName>ת"ז</AuthenticationTypeName>
        <LegalEntityNumber>034136481</LegalEntityNumber>
        <IsMainPartyType>false</IsMainPartyType>
        <CaseDisplayIdentifier>54634-11-21</CaseDisplayIdentifier>
        <CaseTypeID>10262</CaseTypeID>
        <CaseTypeName>תביעה לאחר הסדר התדיינויות במשפחה (תלה"מ)</CaseTypeName>
        <CaseName>עטרי נ' עטרי</CaseName>
        <FullAddress>שלומציון המלכה 10 פתח תקווה </FullAddress>
        <MotionID>108492121</MotionID>
        <CasePleaID>0</CasePleaID>
        <FatherName>אבנר</FatherName>
        <LinkedCaseID>0</LinkedCaseID>
        <PartyID>1</PartyID>
        <CasePartyCategoryID>4</CasePartyCategoryID>
        <LegalEntityAddressID>85856536</LegalEntityAddressID>
        <PleaTypeID>60</PleaTypeID>
        <GroupPartyAlias>מבקשים</GroupPartyAlias>
        <IsConverted>false</IsConverted>
        <LegalEntityRegisteredNameID>9722550</LegalEntityRegisteredNameID>
        <LegalEntityNameID>92272828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אודליה עטרי</PublicationProhibitedFullName>
      </CaseParties>
      <CaseParties>
        <PartyTypeName>צד</PartyTypeName>
        <ProceedingType>בקשות</ProceedingType>
        <PleaName>בקשה של תובע 1 בקשה למחיקת הליך בלא צו להוצאות</PleaName>
        <PartyBelonging>צד ב'</PartyBelonging>
        <RoleName>משיב 1</RoleName>
        <IsSubProceeding>TRUE</IsSubProceeding>
        <FullName>גילי עטרי</FullName>
        <FirstName>גילי</FirstName>
        <LastName>עטרי</LastName>
        <PartyPropertyName/>
        <AuthenticationTypeAndNumber>ת"ז 038718862</AuthenticationTypeAndNumber>
        <RepresentatedOrRepresentativesNames>צוריאל בובליל, הדס קרמניצר</RepresentatedOrRepresentativesNames>
        <RepresentatedOrRepresentativesCount>2</RepresentatedOrRepresentativesCount>
        <InvitedBy/>
        <CaseID>78820404</CaseID>
        <CaseJudicialPersonPresentationDS>
          <CaseJudicalPersonActive>
            <CaseID>78820404</CaseID>
            <MotionID>108492121</MotionID>
            <JudicialPersonID>022259600@GOV.IL</JudicialPersonID>
            <JudicialPersonTypeID>1</JudicialPersonTypeID>
            <JudicialTypeID>1</JudicialTypeID>
            <IsChairman>false</IsChairman>
            <TreatmentStartDate>2024-07-10T11:19:01.307+03:00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272579159</CasePartyID>
        <PartyTypeID>1</PartyTypeID>
        <ActivityStatusID>1</ActivityStatusID>
        <PartyAliasID>4</PartyAliasID>
        <PartyAliasName>משיב</PartyAliasName>
        <OrdinalNumber>1</OrdinalNumber>
        <LegalEntityID>8575401</LegalEntityID>
        <CaseLegalEntityID>117589468</CaseLegalEntityID>
        <AuthenticationTypeID>1</AuthenticationTypeID>
        <AuthenticationTypeName>ת"ז</AuthenticationTypeName>
        <LegalEntityNumber>038718862</LegalEntityNumber>
        <IsMainPartyType>false</IsMainPartyType>
        <CaseDisplayIdentifier>54634-11-21</CaseDisplayIdentifier>
        <CaseTypeID>10262</CaseTypeID>
        <CaseTypeName>תביעה לאחר הסדר התדיינויות במשפחה (תלה"מ)</CaseTypeName>
        <CaseName>עטרי נ' עטרי</CaseName>
        <FullAddress>רבי עקיבא 10 פתח תקווה </FullAddress>
        <MotionID>108492121</MotionID>
        <CasePleaID>0</CasePleaID>
        <BirthDate>1976-06-18T10:11:40+03:00</BirthDate>
        <FatherName>ישעיהו</FatherName>
        <LinkedCaseID>0</LinkedCaseID>
        <PartyID>2</PartyID>
        <CasePartyCategoryID>4</CasePartyCategoryID>
        <LegalEntityAddressID>85856537</LegalEntityAddressID>
        <PleaTypeID>60</PleaTypeID>
        <GroupPartyAlias>משיבים</GroupPartyAlias>
        <IsConverted>false</IsConverted>
        <LegalEntityRegisteredNameID>4065524</LegalEntityRegisteredNameID>
        <LegalEntityNameID>92272829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גילי עטרי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אסי סגל</FullName>
        <FirstName>אסי</FirstName>
        <LastName>סגל</LastName>
        <PartyPropertyName/>
        <AuthenticationTypeAndNumber>מ.ר. 62129</AuthenticationTypeAndNumber>
        <RepresentatedOrRepresentativesNames>אודליה עטרי</RepresentatedOrRepresentativesNames>
        <RepresentatedOrRepresentativesCount>1</RepresentatedOrRepresentativesCount>
        <InvitedBy/>
        <CaseID>78820404</CaseID>
        <CaseJudicialPersonPresentationDS>
          <CaseJudicalPersonActive>
            <CaseID>78820404</CaseID>
            <MotionID>108492121</MotionID>
            <JudicialPersonID>022259600@GOV.IL</JudicialPersonID>
            <JudicialPersonTypeID>1</JudicialPersonTypeID>
            <JudicialTypeID>1</JudicialTypeID>
            <IsChairman>false</IsChairman>
            <TreatmentStartDate>2024-07-10T11:19:01.307+03:00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233783672</CasePartyID>
        <PartyTypeID>2</PartyTypeID>
        <ActivityStatusID>1</ActivityStatusID>
        <PartyAliasID>20</PartyAliasID>
        <PartyAliasName>בא כוח תובעים</PartyAliasName>
        <OrdinalNumber>1</OrdinalNumber>
        <LegalEntityID>72112383</LegalEntityID>
        <CaseLegalEntityID>117589467</CaseLegalEntityID>
        <AuthenticationTypeID>4</AuthenticationTypeID>
        <AuthenticationTypeName>מ.ר.</AuthenticationTypeName>
        <LegalEntityNumber>62129</LegalEntityNumber>
        <IsMainPartyType>true</IsMainPartyType>
        <CaseDisplayIdentifier>54634-11-21</CaseDisplayIdentifier>
        <CaseTypeID>10262</CaseTypeID>
        <CaseTypeName>תביעה לאחר הסדר התדיינויות במשפחה (תלה"מ)</CaseTypeName>
        <CaseName>עטרי נ' עטרי</CaseName>
        <FullAddress>בן גוריון 11 רמת גן כניסה A קומה 6</FullAddress>
        <EmailAddress>office@s4law.net</EmailAddress>
        <MotionID>0</MotionID>
        <CasePleaID>0</CasePleaID>
        <LinkedCaseID>0</LinkedCaseID>
        <PartyID>1</PartyID>
        <CasePartyCategoryID>2</CasePartyCategoryID>
        <LegalEntityAddressID>79529088</LegalEntityAddressID>
        <LegalEntityEmailAddressID>68360302</LegalEntityEmailAddressID>
        <PleaTypeID>4</PleaTypeID>
        <LawyerOfficeName>משרד עו"ד סגל שמחיוב </LawyerOfficeName>
        <LawyerOfficeID>71704202</LawyerOfficeID>
        <GroupPartyAlias/>
        <IsConverted>false</IsConverted>
        <LegalEntityNameID>75794187</LegalEntityNameID>
        <RepresentatedNamesOfAssistant/>
        <LegalEntityTypeID>4</LegalEntityTypeID>
        <IsVerdictExists>false</IsVerdictExists>
        <IsAsirAzir>false</IsAsirAzir>
        <MainAndSecSpec/>
        <IsPublicationProhibited>false</IsPublicationProhibited>
        <PublicationProhibitedFullName>אסי סגל</PublicationProhibitedFullName>
      </CaseParties>
      <CaseParties>
        <PartyTypeName>מחזיק</PartyTypeName>
        <ProceedingType>כתב טענות עיקרי</ProceedingType>
        <PleaName>כתב תביעה</PleaName>
        <PartyBelonging> - </PartyBelonging>
        <RoleName>מחזיק 1</RoleName>
        <IsSubProceeding>FALSE</IsSubProceeding>
        <FullName>מדור עיקולים - בנק הפועלים</FullName>
        <LastName>מדור עיקולים - בנק הפועלים</LastName>
        <PartyPropertyName/>
        <AuthenticationTypeAndNumber>סניפי בנקים 1395</AuthenticationTypeAndNumber>
        <RepresentatedOrRepresentativesNames/>
        <RepresentatedOrRepresentativesCount>0</RepresentatedOrRepresentativesCount>
        <InvitedBy/>
        <CaseID>78820404</CaseID>
        <CaseJudicialPersonPresentationDS>
          <CaseJudicalPersonActive>
            <CaseID>78820404</CaseID>
            <MotionID>108492121</MotionID>
            <JudicialPersonID>022259600@GOV.IL</JudicialPersonID>
            <JudicialPersonTypeID>1</JudicialPersonTypeID>
            <JudicialTypeID>1</JudicialTypeID>
            <IsChairman>false</IsChairman>
            <TreatmentStartDate>2024-07-10T11:19:01.307+03:00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245755459</CasePartyID>
        <PartyTypeID>6</PartyTypeID>
        <ActivityStatusID>1</ActivityStatusID>
        <PartyAliasID>103</PartyAliasID>
        <PartyAliasName>מחזיק</PartyAliasName>
        <OrdinalNumber>1</OrdinalNumber>
        <LegalEntityID>78696418</LegalEntityID>
        <CaseLegalEntityID>121284822</CaseLegalEntityID>
        <AuthenticationTypeID>45</AuthenticationTypeID>
        <AuthenticationTypeName>סניפי בנקים </AuthenticationTypeName>
        <LegalEntityNumber>1395</LegalEntityNumber>
        <IsMainPartyType>true</IsMainPartyType>
        <CaseDisplayIdentifier>54634-11-21</CaseDisplayIdentifier>
        <CaseTypeID>10262</CaseTypeID>
        <CaseTypeName>תביעה לאחר הסדר התדיינויות במשפחה (תלה"מ)</CaseTypeName>
        <CaseName>עטרי נ' עטרי</CaseName>
        <FullAddress>מנחם בגין 5 בית דגן </FullAddress>
        <MotionID>0</MotionID>
        <CasePleaID>0</CasePleaID>
        <LinkedCaseID>0</LinkedCaseID>
        <PartyID>1</PartyID>
        <CasePartyCategoryID>2</CasePartyCategoryID>
        <LegalEntityAddressID>83491905</LegalEntityAddressID>
        <PleaTypeID>4</PleaTypeID>
        <GroupPartyAlias/>
        <IsConverted>false</IsConverted>
        <LegalEntityRegisteredNameID>8982613</LegalEntityRegisteredNameID>
        <RepresentatedNamesOfAssistant/>
        <LegalEntityTypeID>3</LegalEntityTypeID>
        <IsVerdictExists>false</IsVerdictExists>
        <IsAsirAzir>false</IsAsirAzir>
        <MainAndSecSpec/>
        <IsPublicationProhibited>false</IsPublicationProhibited>
        <PublicationProhibitedFullName>מדור עיקולים - בנק הפועלים</PublicationProhibitedFullName>
      </CaseParties>
    </CasePartiesSelectionDS>
    <DecisionName>החלטה</DecisionName>
    <CourtDisplayName>בית משפט לענייני משפחה בפתח תקווה</CourtDisplayName>
    <IsCaseJudgePanel>false</IsCaseJudgePanel>
    <DecisionSignatureDate>2024-07-17T11:44:58.5601652+03:00</DecisionSignatureDate>
    <OpenCaseDate>2021-11-23T10:23:00+02:00</OpenCaseDate>
    <CaseFeeSum>400000.000</CaseFeeSum>
    <DecisionTypeID>1</DecisionTypeID>
    <DecisionSignatureUserName>אפרת ונקרט</DecisionSignatureUserName>
    <MotionID>108492121</MotionID>
    <DecisionSignatureDateHebrew>2024-07-17T11:44:58.5601652+03:00</DecisionSignatureDateHebrew>
    <MotionNumber>17</MotionNumber>
    <DecisionWriterID>022259600@GOV.IL</DecisionWriterID>
    <CourtAddress>רח' בזל 1 א', פתח תקווה -1</CourtAddress>
    <IsAutoTextInCaseExist>false</IsAutoTextInCaseExist>
    <DecisionSignatureRoleName>שופט</DecisionSignatureRoleName>
    <DecisionSignatureUserTitleName>שופטת</DecisionSignatureUserTitleName>
    <CaseName>עטרי נ' עטרי</CaseName>
    <DecisionNumberInCase>7</DecisionNumberInCase>
  </dt_Decision>
  <dt_DecisionCase>
    <DecisionID>0</DecisionID>
    <CaseID>78820404</CaseID>
    <CaseJudicialPersonPresentationDS>
      <CaseJudicalPersonActive>
        <CaseID>78820404</CaseID>
        <MotionID>108492121</MotionID>
        <JudicialPersonID>022259600@GOV.IL</JudicialPersonID>
        <JudicialPersonTypeID>1</JudicialPersonTypeID>
        <JudicialTypeID>1</JudicialTypeID>
        <IsChairman>false</IsChairman>
        <TreatmentStartDate>2024-07-10T11:19:01.307+03:00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צוריאל בובליל</FullName>
        <FirstName>צוריאל</FirstName>
        <LastName>בובליל</LastName>
        <PartyPropertyName/>
        <AuthenticationTypeAndNumber>מ.ר. 13965</AuthenticationTypeAndNumber>
        <RepresentatedOrRepresentativesNames>גילי עטרי</RepresentatedOrRepresentativesNames>
        <RepresentatedOrRepresentativesCount>1</RepresentatedOrRepresentativesCount>
        <InvitedBy/>
        <CaseID>78820404</CaseID>
        <CaseJudicialPersonPresentationDS>
          <CaseJudicalPersonActive>
            <CaseID>78820404</CaseID>
            <MotionID>108492121</MotionID>
            <JudicialPersonID>022259600@GOV.IL</JudicialPersonID>
            <JudicialPersonTypeID>1</JudicialPersonTypeID>
            <JudicialTypeID>1</JudicialTypeID>
            <IsChairman>false</IsChairman>
            <TreatmentStartDate>2024-07-10T11:19:01.307+03:00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267011893</CasePartyID>
        <PartyTypeID>2</PartyTypeID>
        <ActivityStatusID>1</ActivityStatusID>
        <PartyAliasID>21</PartyAliasID>
        <PartyAliasName>בא כוח נתבעים</PartyAliasName>
        <LegalEntityID>382396</LegalEntityID>
        <CaseLegalEntityID>127961140</CaseLegalEntityID>
        <AuthenticationTypeID>4</AuthenticationTypeID>
        <AuthenticationTypeName>מ.ר.</AuthenticationTypeName>
        <LegalEntityNumber>13965</LegalEntityNumber>
        <IsMainPartyType>true</IsMainPartyType>
        <CaseDisplayIdentifier>54634-11-21</CaseDisplayIdentifier>
        <CaseTypeID>10262</CaseTypeID>
        <CaseTypeName>תביעה לאחר הסדר התדיינויות במשפחה (תלה"מ)</CaseTypeName>
        <CaseName>עטרי נ' עטרי</CaseName>
        <FullAddress>בן גוריון 1 בני ברק </FullAddress>
        <EmailAddress>mosboul2@gmail.com</EmailAddress>
        <MotionID>0</MotionID>
        <CasePleaID>0</CasePleaID>
        <FatherName xml:space="preserve">        </FatherName>
        <LinkedCaseID>0</LinkedCaseID>
        <PartyID>2</PartyID>
        <CasePartyCategoryID>2</CasePartyCategoryID>
        <LegalEntityAddressID>71394335</LegalEntityAddressID>
        <LegalEntityEmailAddressID>68020337</LegalEntityEmailAddressID>
        <PleaTypeID>4</PleaTypeID>
        <LawyerOfficeName>משרד עו"ד: צוריאל בובליל</LawyerOfficeName>
        <LawyerOfficeID>423040</LawyerOfficeID>
        <GroupPartyAlias/>
        <IsConverted>false</IsConverted>
        <LegalEntityNameID>3380</LegalEntityNameID>
        <RepresentatedNamesOfAssistant/>
        <LegalEntityTypeID>4</LegalEntityTypeID>
        <IsVerdictExists>false</IsVerdictExists>
        <IsAsirAzir>false</IsAsirAzir>
        <MainAndSecSpec/>
        <IsPublicationProhibited>false</IsPublicationProhibited>
        <PublicationProhibitedFullName>צוריאל בובליל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הדס קרמניצר</FullName>
        <FirstName>הדס</FirstName>
        <LastName>קרמניצר</LastName>
        <PartyPropertyName/>
        <AuthenticationTypeAndNumber>מ.ר. 62347</AuthenticationTypeAndNumber>
        <RepresentatedOrRepresentativesNames>גילי עטרי</RepresentatedOrRepresentativesNames>
        <RepresentatedOrRepresentativesCount>1</RepresentatedOrRepresentativesCount>
        <InvitedBy/>
        <CaseID>78820404</CaseID>
        <CaseJudicialPersonPresentationDS>
          <CaseJudicalPersonActive>
            <CaseID>78820404</CaseID>
            <MotionID>108492121</MotionID>
            <JudicialPersonID>022259600@GOV.IL</JudicialPersonID>
            <JudicialPersonTypeID>1</JudicialPersonTypeID>
            <JudicialTypeID>1</JudicialTypeID>
            <IsChairman>false</IsChairman>
            <TreatmentStartDate>2024-07-10T11:19:01.307+03:00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236552161</CasePartyID>
        <PartyTypeID>2</PartyTypeID>
        <ActivityStatusID>1</ActivityStatusID>
        <PartyAliasID>21</PartyAliasID>
        <PartyAliasName>בא כוח נתבעים</PartyAliasName>
        <LegalEntityID>78620805</LegalEntityID>
        <CaseLegalEntityID>118420998</CaseLegalEntityID>
        <AuthenticationTypeID>4</AuthenticationTypeID>
        <AuthenticationTypeName>מ.ר.</AuthenticationTypeName>
        <LegalEntityNumber>62347</LegalEntityNumber>
        <IsMainPartyType>true</IsMainPartyType>
        <CaseDisplayIdentifier>54634-11-21</CaseDisplayIdentifier>
        <CaseTypeID>10262</CaseTypeID>
        <CaseTypeName>תביעה לאחר הסדר התדיינויות במשפחה (תלה"מ)</CaseTypeName>
        <CaseName>עטרי נ' עטרי</CaseName>
        <FullAddress>המלאכה 21 עפולה </FullAddress>
        <EmailAddress>HA281285@GMAIL.COM</EmailAddress>
        <MotionID>0</MotionID>
        <CasePleaID>0</CasePleaID>
        <LinkedCaseID>0</LinkedCaseID>
        <PartyID>2</PartyID>
        <CasePartyCategoryID>2</CasePartyCategoryID>
        <LegalEntityAddressID>85375781</LegalEntityAddressID>
        <LegalEntityEmailAddressID>68046726</LegalEntityEmailAddressID>
        <PleaTypeID>4</PleaTypeID>
        <LawyerOfficeName>משרד עו"ד הדס קרמניצר</LawyerOfficeName>
        <LawyerOfficeID>78620806</LawyerOfficeID>
        <GroupPartyAlias/>
        <IsConverted>false</IsConverted>
        <LegalEntityNameID>88855361</LegalEntityNameID>
        <RepresentatedNamesOfAssistant/>
        <LegalEntityTypeID>4</LegalEntityTypeID>
        <IsVerdictExists>false</IsVerdictExists>
        <IsAsirAzir>false</IsAsirAzir>
        <MainAndSecSpec/>
        <IsPublicationProhibited>false</IsPublicationProhibited>
        <PublicationProhibitedFullName>הדס קרמניצר</PublicationProhibitedFullName>
      </CaseParties>
      <CaseParties>
        <PartyTypeName>צד</PartyTypeName>
        <ProceedingType>בקשות</ProceedingType>
        <PleaName>בקשה של תובע 1 בקשה למחיקת הליך בלא צו להוצאות</PleaName>
        <PartyBelonging>צד א'</PartyBelonging>
        <RoleName>מבקש 1</RoleName>
        <IsSubProceeding>TRUE</IsSubProceeding>
        <FullName>אודליה עטרי</FullName>
        <FirstName>אודליה</FirstName>
        <LastName>עטרי</LastName>
        <PartyPropertyName/>
        <AuthenticationTypeAndNumber>ת"ז 034136481</AuthenticationTypeAndNumber>
        <RepresentatedOrRepresentativesNames>אסי סגל</RepresentatedOrRepresentativesNames>
        <RepresentatedOrRepresentativesCount>1</RepresentatedOrRepresentativesCount>
        <InvitedBy/>
        <CaseID>78820404</CaseID>
        <CaseJudicialPersonPresentationDS>
          <CaseJudicalPersonActive>
            <CaseID>78820404</CaseID>
            <MotionID>108492121</MotionID>
            <JudicialPersonID>022259600@GOV.IL</JudicialPersonID>
            <JudicialPersonTypeID>1</JudicialPersonTypeID>
            <JudicialTypeID>1</JudicialTypeID>
            <IsChairman>false</IsChairman>
            <TreatmentStartDate>2024-07-10T11:19:01.307+03:00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272579158</CasePartyID>
        <PartyTypeID>1</PartyTypeID>
        <ActivityStatusID>1</ActivityStatusID>
        <PartyAliasID>3</PartyAliasID>
        <PartyAliasName>מבקש</PartyAliasName>
        <OrdinalNumber>1</OrdinalNumber>
        <LegalEntityID>80142647</LegalEntityID>
        <CaseLegalEntityID>117589466</CaseLegalEntityID>
        <AuthenticationTypeID>1</AuthenticationTypeID>
        <AuthenticationTypeName>ת"ז</AuthenticationTypeName>
        <LegalEntityNumber>034136481</LegalEntityNumber>
        <IsMainPartyType>false</IsMainPartyType>
        <CaseDisplayIdentifier>54634-11-21</CaseDisplayIdentifier>
        <CaseTypeID>10262</CaseTypeID>
        <CaseTypeName>תביעה לאחר הסדר התדיינויות במשפחה (תלה"מ)</CaseTypeName>
        <CaseName>עטרי נ' עטרי</CaseName>
        <FullAddress>שלומציון המלכה 10 פתח תקווה </FullAddress>
        <MotionID>108492121</MotionID>
        <CasePleaID>0</CasePleaID>
        <FatherName>אבנר</FatherName>
        <LinkedCaseID>0</LinkedCaseID>
        <PartyID>1</PartyID>
        <CasePartyCategoryID>4</CasePartyCategoryID>
        <LegalEntityAddressID>85856536</LegalEntityAddressID>
        <PleaTypeID>60</PleaTypeID>
        <GroupPartyAlias>מבקשים</GroupPartyAlias>
        <IsConverted>false</IsConverted>
        <LegalEntityRegisteredNameID>9722550</LegalEntityRegisteredNameID>
        <LegalEntityNameID>92272828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אודליה עטרי</PublicationProhibitedFullName>
      </CaseParties>
      <CaseParties>
        <PartyTypeName>צד</PartyTypeName>
        <ProceedingType>בקשות</ProceedingType>
        <PleaName>בקשה של תובע 1 בקשה למחיקת הליך בלא צו להוצאות</PleaName>
        <PartyBelonging>צד ב'</PartyBelonging>
        <RoleName>משיב 1</RoleName>
        <IsSubProceeding>TRUE</IsSubProceeding>
        <FullName>גילי עטרי</FullName>
        <FirstName>גילי</FirstName>
        <LastName>עטרי</LastName>
        <PartyPropertyName/>
        <AuthenticationTypeAndNumber>ת"ז 038718862</AuthenticationTypeAndNumber>
        <RepresentatedOrRepresentativesNames>צוריאל בובליל, הדס קרמניצר</RepresentatedOrRepresentativesNames>
        <RepresentatedOrRepresentativesCount>2</RepresentatedOrRepresentativesCount>
        <InvitedBy/>
        <CaseID>78820404</CaseID>
        <CaseJudicialPersonPresentationDS>
          <CaseJudicalPersonActive>
            <CaseID>78820404</CaseID>
            <MotionID>108492121</MotionID>
            <JudicialPersonID>022259600@GOV.IL</JudicialPersonID>
            <JudicialPersonTypeID>1</JudicialPersonTypeID>
            <JudicialTypeID>1</JudicialTypeID>
            <IsChairman>false</IsChairman>
            <TreatmentStartDate>2024-07-10T11:19:01.307+03:00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272579159</CasePartyID>
        <PartyTypeID>1</PartyTypeID>
        <ActivityStatusID>1</ActivityStatusID>
        <PartyAliasID>4</PartyAliasID>
        <PartyAliasName>משיב</PartyAliasName>
        <OrdinalNumber>1</OrdinalNumber>
        <LegalEntityID>8575401</LegalEntityID>
        <CaseLegalEntityID>117589468</CaseLegalEntityID>
        <AuthenticationTypeID>1</AuthenticationTypeID>
        <AuthenticationTypeName>ת"ז</AuthenticationTypeName>
        <LegalEntityNumber>038718862</LegalEntityNumber>
        <IsMainPartyType>false</IsMainPartyType>
        <CaseDisplayIdentifier>54634-11-21</CaseDisplayIdentifier>
        <CaseTypeID>10262</CaseTypeID>
        <CaseTypeName>תביעה לאחר הסדר התדיינויות במשפחה (תלה"מ)</CaseTypeName>
        <CaseName>עטרי נ' עטרי</CaseName>
        <FullAddress>רבי עקיבא 10 פתח תקווה </FullAddress>
        <MotionID>108492121</MotionID>
        <CasePleaID>0</CasePleaID>
        <BirthDate>1976-06-18T10:11:40+03:00</BirthDate>
        <FatherName>ישעיהו</FatherName>
        <LinkedCaseID>0</LinkedCaseID>
        <PartyID>2</PartyID>
        <CasePartyCategoryID>4</CasePartyCategoryID>
        <LegalEntityAddressID>85856537</LegalEntityAddressID>
        <PleaTypeID>60</PleaTypeID>
        <GroupPartyAlias>משיבים</GroupPartyAlias>
        <IsConverted>false</IsConverted>
        <LegalEntityRegisteredNameID>4065524</LegalEntityRegisteredNameID>
        <LegalEntityNameID>92272829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גילי עטרי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אסי סגל</FullName>
        <FirstName>אסי</FirstName>
        <LastName>סגל</LastName>
        <PartyPropertyName/>
        <AuthenticationTypeAndNumber>מ.ר. 62129</AuthenticationTypeAndNumber>
        <RepresentatedOrRepresentativesNames>אודליה עטרי</RepresentatedOrRepresentativesNames>
        <RepresentatedOrRepresentativesCount>1</RepresentatedOrRepresentativesCount>
        <InvitedBy/>
        <CaseID>78820404</CaseID>
        <CaseJudicialPersonPresentationDS>
          <CaseJudicalPersonActive>
            <CaseID>78820404</CaseID>
            <MotionID>108492121</MotionID>
            <JudicialPersonID>022259600@GOV.IL</JudicialPersonID>
            <JudicialPersonTypeID>1</JudicialPersonTypeID>
            <JudicialTypeID>1</JudicialTypeID>
            <IsChairman>false</IsChairman>
            <TreatmentStartDate>2024-07-10T11:19:01.307+03:00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233783672</CasePartyID>
        <PartyTypeID>2</PartyTypeID>
        <ActivityStatusID>1</ActivityStatusID>
        <PartyAliasID>20</PartyAliasID>
        <PartyAliasName>בא כוח תובעים</PartyAliasName>
        <OrdinalNumber>1</OrdinalNumber>
        <LegalEntityID>72112383</LegalEntityID>
        <CaseLegalEntityID>117589467</CaseLegalEntityID>
        <AuthenticationTypeID>4</AuthenticationTypeID>
        <AuthenticationTypeName>מ.ר.</AuthenticationTypeName>
        <LegalEntityNumber>62129</LegalEntityNumber>
        <IsMainPartyType>true</IsMainPartyType>
        <CaseDisplayIdentifier>54634-11-21</CaseDisplayIdentifier>
        <CaseTypeID>10262</CaseTypeID>
        <CaseTypeName>תביעה לאחר הסדר התדיינויות במשפחה (תלה"מ)</CaseTypeName>
        <CaseName>עטרי נ' עטרי</CaseName>
        <FullAddress>בן גוריון 11 רמת גן כניסה A קומה 6</FullAddress>
        <EmailAddress>office@s4law.net</EmailAddress>
        <MotionID>0</MotionID>
        <CasePleaID>0</CasePleaID>
        <LinkedCaseID>0</LinkedCaseID>
        <PartyID>1</PartyID>
        <CasePartyCategoryID>2</CasePartyCategoryID>
        <LegalEntityAddressID>79529088</LegalEntityAddressID>
        <LegalEntityEmailAddressID>68360302</LegalEntityEmailAddressID>
        <PleaTypeID>4</PleaTypeID>
        <LawyerOfficeName>משרד עו"ד סגל שמחיוב </LawyerOfficeName>
        <LawyerOfficeID>71704202</LawyerOfficeID>
        <GroupPartyAlias/>
        <IsConverted>false</IsConverted>
        <LegalEntityNameID>75794187</LegalEntityNameID>
        <RepresentatedNamesOfAssistant/>
        <LegalEntityTypeID>4</LegalEntityTypeID>
        <IsVerdictExists>false</IsVerdictExists>
        <IsAsirAzir>false</IsAsirAzir>
        <MainAndSecSpec/>
        <IsPublicationProhibited>false</IsPublicationProhibited>
        <PublicationProhibitedFullName>אסי סגל</PublicationProhibitedFullName>
      </CaseParties>
      <CaseParties>
        <PartyTypeName>מחזיק</PartyTypeName>
        <ProceedingType>כתב טענות עיקרי</ProceedingType>
        <PleaName>כתב תביעה</PleaName>
        <PartyBelonging> - </PartyBelonging>
        <RoleName>מחזיק 1</RoleName>
        <IsSubProceeding>FALSE</IsSubProceeding>
        <FullName>מדור עיקולים - בנק הפועלים</FullName>
        <LastName>מדור עיקולים - בנק הפועלים</LastName>
        <PartyPropertyName/>
        <AuthenticationTypeAndNumber>סניפי בנקים 1395</AuthenticationTypeAndNumber>
        <RepresentatedOrRepresentativesNames/>
        <RepresentatedOrRepresentativesCount>0</RepresentatedOrRepresentativesCount>
        <InvitedBy/>
        <CaseID>78820404</CaseID>
        <CaseJudicialPersonPresentationDS>
          <CaseJudicalPersonActive>
            <CaseID>78820404</CaseID>
            <MotionID>108492121</MotionID>
            <JudicialPersonID>022259600@GOV.IL</JudicialPersonID>
            <JudicialPersonTypeID>1</JudicialPersonTypeID>
            <JudicialTypeID>1</JudicialTypeID>
            <IsChairman>false</IsChairman>
            <TreatmentStartDate>2024-07-10T11:19:01.307+03:00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245755459</CasePartyID>
        <PartyTypeID>6</PartyTypeID>
        <ActivityStatusID>1</ActivityStatusID>
        <PartyAliasID>103</PartyAliasID>
        <PartyAliasName>מחזיק</PartyAliasName>
        <OrdinalNumber>1</OrdinalNumber>
        <LegalEntityID>78696418</LegalEntityID>
        <CaseLegalEntityID>121284822</CaseLegalEntityID>
        <AuthenticationTypeID>45</AuthenticationTypeID>
        <AuthenticationTypeName>סניפי בנקים </AuthenticationTypeName>
        <LegalEntityNumber>1395</LegalEntityNumber>
        <IsMainPartyType>true</IsMainPartyType>
        <CaseDisplayIdentifier>54634-11-21</CaseDisplayIdentifier>
        <CaseTypeID>10262</CaseTypeID>
        <CaseTypeName>תביעה לאחר הסדר התדיינויות במשפחה (תלה"מ)</CaseTypeName>
        <CaseName>עטרי נ' עטרי</CaseName>
        <FullAddress>מנחם בגין 5 בית דגן </FullAddress>
        <MotionID>0</MotionID>
        <CasePleaID>0</CasePleaID>
        <LinkedCaseID>0</LinkedCaseID>
        <PartyID>1</PartyID>
        <CasePartyCategoryID>2</CasePartyCategoryID>
        <LegalEntityAddressID>83491905</LegalEntityAddressID>
        <PleaTypeID>4</PleaTypeID>
        <GroupPartyAlias/>
        <IsConverted>false</IsConverted>
        <LegalEntityRegisteredNameID>8982613</LegalEntityRegisteredNameID>
        <RepresentatedNamesOfAssistant/>
        <LegalEntityTypeID>3</LegalEntityTypeID>
        <IsVerdictExists>false</IsVerdictExists>
        <IsAsirAzir>false</IsAsirAzir>
        <MainAndSecSpec/>
        <IsPublicationProhibited>false</IsPublicationProhibited>
        <PublicationProhibitedFullName>מדור עיקולים - בנק הפועלים</PublicationProhibitedFullName>
      </CaseParties>
    </CasePartiesSelectionDS>
    <CaseName>עטרי נ' עטרי</CaseName>
    <CaseDisplayIdentifier>54634-11-21</CaseDisplayIdentifier>
    <CaseInterestID>10512</CaseInterestID>
    <CaseTypeShortName>תלה"מ</CaseTypeShortName>
  </dt_DecisionCase>
  <dt_DecisionJudgePanel>
    <JudgeID>022259600@GOV.IL</JudgeID>
    <DisplayName>אפרת ונקרט</DisplayName>
    <RoleName>שופט</RoleName>
    <UserTitleName>שופטת</UserTitleName>
  </dt_DecisionJudgePanel>
  <dt_LegalEntityDetails>
    <Fax>04-6667981</Fax>
    <Phone>04-6667980</Phone>
    <AddressDesc/>
    <PartyID>2</PartyID>
    <PartyTypeID>2</PartyTypeID>
    <DecisionID>0</DecisionID>
    <StreetName>המלאכה 21 </StreetName>
    <ZipCode>1825303</ZipCode>
    <CityName>עפולה</CityName>
    <FullName>הדס קרמניצר</FullName>
    <Email>HA281285@GMAIL.COM</Email>
    <IsPublicationProhibited>false</IsPublicationProhibited>
  </dt_LegalEntityDetails>
  <dt_LegalEntityDetails>
    <Fax>03-6122104</Fax>
    <Phone>03-6122102</Phone>
    <PartyID>2</PartyID>
    <PartyTypeID>2</PartyTypeID>
    <DecisionID>0</DecisionID>
    <StreetName>בן גוריון 1</StreetName>
    <ZipCode>51201</ZipCode>
    <CityName>בני ברק</CityName>
    <FullName>צוריאל בובליל</FullName>
    <Email>mosboul2@gmail.com</Email>
    <IsPublicationProhibited>false</IsPublicationProhibited>
  </dt_LegalEntityDetails>
  <dt_LegalEntityDetails>
    <PartyID>1</PartyID>
    <PartyTypeID>1</PartyTypeID>
    <DecisionID>0</DecisionID>
    <StreetName>שלומציון המלכה 10</StreetName>
    <CityName>פתח תקווה</CityName>
    <FullName>אודליה עטרי</FullName>
    <IsPublicationProhibited>false</IsPublicationProhibited>
  </dt_LegalEntityDetails>
  <dt_LegalEntityDetails>
    <Fax>03-5251661</Fax>
    <Phone>03-5475778</Phone>
    <AddressDesc>כניסה A קומה 6</AddressDesc>
    <PartyID>1</PartyID>
    <PartyTypeID>2</PartyTypeID>
    <DecisionID>0</DecisionID>
    <StreetName>בן גוריון 11</StreetName>
    <CityName>רמת גן</CityName>
    <FullName>אסי סגל</FullName>
    <Email>office@s4law.net</Email>
    <IsPublicationProhibited>false</IsPublicationProhibited>
  </dt_LegalEntityDetails>
  <dt_LegalEntityDetails>
    <PartyID>2</PartyID>
    <PartyTypeID>1</PartyTypeID>
    <DecisionID>0</DecisionID>
    <StreetName>רבי עקיבא 10</StreetName>
    <CityName>פתח תקווה</CityName>
    <FullName>גילי עטרי</FullName>
    <IsPublicationProhibited>false</IsPublicationProhibited>
  </dt_LegalEntityDetails>
  <dt_LegalEntityDetails>
    <PartyID>1</PartyID>
    <PartyTypeID>6</PartyTypeID>
    <DecisionID>0</DecisionID>
    <IsPublicationProhibited>false</IsPublicationProhibited>
  </dt_LegalEntityDetails>
  <dt_CaseJudicalPersonActive>
    <CaseJudicalPerson>שופטת אפרת ונקרט</CaseJudicalPerson>
  </dt_CaseJudicalPersonActive>
  <dt_Sitting>
    <PreviousMeetingDate>2024-07-11T09:30:00+03:00</PreviousMeetingDate>
    <PreviousSittingTypeID>1</PreviousSittingTypeID>
    <PreviousMeetingDisplayName>שופטת אפרת ונקרט</PreviousMeetingDisplayName>
    <PreviousMeetingRoleName>שופט</PreviousMeetingRoleName>
    <PreviousMeetingUserTitleName>שופטת</PreviousMeetingUserTitleName>
    <PreviousMeetingUserUPN>022259600@GOV.IL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93CDB2-C05D-41A5-87F4-B6568A49ED8C}">
  <ds:schemaRefs/>
</ds:datastoreItem>
</file>

<file path=customXml/itemProps2.xml><?xml version="1.0" encoding="utf-8"?>
<ds:datastoreItem xmlns:ds="http://schemas.openxmlformats.org/officeDocument/2006/customXml" ds:itemID="{A445C25B-1915-4B71-AE1E-F645B6ADE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1724</Words>
  <Characters>8625</Characters>
  <Application>Microsoft Office Word</Application>
  <DocSecurity>0</DocSecurity>
  <Lines>71</Lines>
  <Paragraphs>20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2024-08-05T09:59:00Z</dcterms:created>
  <dcterms:modified xsi:type="dcterms:W3CDTF">2024-08-05T09:59:00Z</dcterms:modified>
</cp:coreProperties>
</file>